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BD9138B" w:rsidR="008B2EC5" w:rsidRDefault="00000000">
      <w:pPr>
        <w:spacing w:before="240" w:after="240"/>
        <w:jc w:val="right"/>
        <w:rPr>
          <w:rFonts w:ascii="Trebuchet MS" w:eastAsia="Trebuchet MS" w:hAnsi="Trebuchet MS" w:cs="Trebuchet MS"/>
          <w:b/>
          <w:bCs/>
          <w:sz w:val="20"/>
          <w:szCs w:val="20"/>
        </w:rPr>
      </w:pPr>
      <w:r>
        <w:rPr>
          <w:rFonts w:ascii="Trebuchet MS" w:eastAsia="Trebuchet MS" w:hAnsi="Trebuchet MS" w:cs="Trebuchet MS"/>
          <w:b/>
          <w:bCs/>
          <w:sz w:val="20"/>
          <w:szCs w:val="20"/>
        </w:rPr>
        <w:t>Nota de prensa</w:t>
      </w:r>
    </w:p>
    <w:p w14:paraId="00000002" w14:textId="77777777" w:rsidR="008B2EC5" w:rsidRDefault="00000000">
      <w:pPr>
        <w:spacing w:before="240" w:after="240"/>
        <w:jc w:val="center"/>
        <w:rPr>
          <w:rFonts w:ascii="Trebuchet MS" w:eastAsia="Trebuchet MS" w:hAnsi="Trebuchet MS" w:cs="Trebuchet MS"/>
          <w:b/>
          <w:bCs/>
          <w:sz w:val="32"/>
          <w:szCs w:val="32"/>
        </w:rPr>
      </w:pPr>
      <w:r>
        <w:rPr>
          <w:rFonts w:ascii="Trebuchet MS" w:eastAsia="Trebuchet MS" w:hAnsi="Trebuchet MS" w:cs="Trebuchet MS"/>
          <w:b/>
          <w:bCs/>
          <w:sz w:val="32"/>
          <w:szCs w:val="32"/>
        </w:rPr>
        <w:t>La Federación Estatal LGTBI+ celebra la aprobación de la Ley LGTBI+ asturiana</w:t>
      </w:r>
    </w:p>
    <w:p w14:paraId="00000003" w14:textId="2C2E2954" w:rsidR="008B2EC5" w:rsidRDefault="00000000">
      <w:pPr>
        <w:spacing w:before="240" w:after="240"/>
        <w:ind w:left="180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rebuchet MS" w:eastAsia="Trebuchet MS" w:hAnsi="Trebuchet MS" w:cs="Trebuchet MS"/>
          <w:b/>
          <w:bCs/>
          <w:sz w:val="18"/>
          <w:szCs w:val="18"/>
        </w:rPr>
        <w:t xml:space="preserve">El Principado de Asturias ha dado luz verde este miércoles a un texto trabajado durante años por las entidades LGTBI+ de Asturias, entre ellas </w:t>
      </w:r>
      <w:r w:rsidR="00F9008D" w:rsidRPr="00A9352D">
        <w:rPr>
          <w:rFonts w:ascii="Trebuchet MS" w:eastAsia="Trebuchet MS" w:hAnsi="Trebuchet MS" w:cs="Trebuchet MS"/>
          <w:b/>
          <w:bCs/>
          <w:sz w:val="18"/>
          <w:szCs w:val="18"/>
        </w:rPr>
        <w:t>XEGA LGTBIAQ+ Astur</w:t>
      </w:r>
      <w:r>
        <w:rPr>
          <w:rFonts w:ascii="Trebuchet MS" w:eastAsia="Trebuchet MS" w:hAnsi="Trebuchet MS" w:cs="Trebuchet MS"/>
          <w:b/>
          <w:bCs/>
          <w:sz w:val="18"/>
          <w:szCs w:val="18"/>
        </w:rPr>
        <w:t>, y otros colectivos que luchan por los derechos de las personas LGTBI+</w:t>
      </w:r>
    </w:p>
    <w:p w14:paraId="00000004" w14:textId="43947B77" w:rsidR="008B2EC5"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 xml:space="preserve">Madrid, 14 de octubre de </w:t>
      </w:r>
      <w:proofErr w:type="gramStart"/>
      <w:r>
        <w:rPr>
          <w:rFonts w:ascii="Trebuchet MS" w:eastAsia="Trebuchet MS" w:hAnsi="Trebuchet MS" w:cs="Trebuchet MS"/>
          <w:b/>
          <w:bCs/>
          <w:sz w:val="21"/>
          <w:szCs w:val="21"/>
        </w:rPr>
        <w:t>2026.–</w:t>
      </w:r>
      <w:proofErr w:type="gramEnd"/>
      <w:r>
        <w:rPr>
          <w:rFonts w:ascii="Trebuchet MS" w:eastAsia="Trebuchet MS" w:hAnsi="Trebuchet MS" w:cs="Trebuchet MS"/>
          <w:sz w:val="21"/>
          <w:szCs w:val="21"/>
        </w:rPr>
        <w:t xml:space="preserve"> La Federación Estatal de Lesbianas, Gais, Trans, Bisexuales, Intersexuales y más (FELGTBI+) celebra la aprobación definitiva de la Ley LGTBI+ del Principado de Asturias. El Parlamento asturiano ha dado luz verde este miércoles a un texto que ha sido trabajado durante años por las entidades LGTBI+ de Asturias, entre ellas, </w:t>
      </w:r>
      <w:r w:rsidR="00F9008D" w:rsidRPr="00A9352D">
        <w:rPr>
          <w:rFonts w:ascii="Trebuchet MS" w:eastAsia="Trebuchet MS" w:hAnsi="Trebuchet MS" w:cs="Trebuchet MS"/>
          <w:sz w:val="21"/>
          <w:szCs w:val="21"/>
        </w:rPr>
        <w:t>XEGA LGTBIAQ+ Astur</w:t>
      </w:r>
      <w:r>
        <w:rPr>
          <w:rFonts w:ascii="Trebuchet MS" w:eastAsia="Trebuchet MS" w:hAnsi="Trebuchet MS" w:cs="Trebuchet MS"/>
          <w:sz w:val="21"/>
          <w:szCs w:val="21"/>
        </w:rPr>
        <w:t>, y otros colectivos que luchan por los derechos de las personas LGTBI+.</w:t>
      </w:r>
    </w:p>
    <w:p w14:paraId="00000005" w14:textId="0B913930" w:rsidR="008B2EC5"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La Federación Estatal LGTBI+ aplaude que los grupos parlamentarios hayan respetado el articulado pactado con </w:t>
      </w:r>
      <w:r w:rsidR="001028B2" w:rsidRPr="00A9352D">
        <w:rPr>
          <w:rFonts w:ascii="Trebuchet MS" w:eastAsia="Trebuchet MS" w:hAnsi="Trebuchet MS" w:cs="Trebuchet MS"/>
          <w:sz w:val="21"/>
          <w:szCs w:val="21"/>
        </w:rPr>
        <w:t>XEGA LGTBIAQ+ Astur</w:t>
      </w:r>
      <w:r>
        <w:rPr>
          <w:rFonts w:ascii="Trebuchet MS" w:eastAsia="Trebuchet MS" w:hAnsi="Trebuchet MS" w:cs="Trebuchet MS"/>
          <w:sz w:val="21"/>
          <w:szCs w:val="21"/>
        </w:rPr>
        <w:t xml:space="preserve">, </w:t>
      </w:r>
      <w:proofErr w:type="spellStart"/>
      <w:r>
        <w:rPr>
          <w:rFonts w:ascii="Trebuchet MS" w:eastAsia="Trebuchet MS" w:hAnsi="Trebuchet MS" w:cs="Trebuchet MS"/>
          <w:sz w:val="21"/>
          <w:szCs w:val="21"/>
        </w:rPr>
        <w:t>Xuntes</w:t>
      </w:r>
      <w:proofErr w:type="spellEnd"/>
      <w:r>
        <w:rPr>
          <w:rFonts w:ascii="Trebuchet MS" w:eastAsia="Trebuchet MS" w:hAnsi="Trebuchet MS" w:cs="Trebuchet MS"/>
          <w:sz w:val="21"/>
          <w:szCs w:val="21"/>
        </w:rPr>
        <w:t xml:space="preserve"> y Diverses, Llar Trans, </w:t>
      </w:r>
      <w:proofErr w:type="spellStart"/>
      <w:r>
        <w:rPr>
          <w:rFonts w:ascii="Trebuchet MS" w:eastAsia="Trebuchet MS" w:hAnsi="Trebuchet MS" w:cs="Trebuchet MS"/>
          <w:sz w:val="21"/>
          <w:szCs w:val="21"/>
        </w:rPr>
        <w:t>Faciendo</w:t>
      </w:r>
      <w:proofErr w:type="spellEnd"/>
      <w:r>
        <w:rPr>
          <w:rFonts w:ascii="Trebuchet MS" w:eastAsia="Trebuchet MS" w:hAnsi="Trebuchet MS" w:cs="Trebuchet MS"/>
          <w:sz w:val="21"/>
          <w:szCs w:val="21"/>
        </w:rPr>
        <w:t xml:space="preserve"> Camín, Colibrís en Acción, UGT y CCOO. En este sentido, la presidenta de la Federación Estatal LGTBI+, Paula Iglesias, ha recordado que “las legislaciones en favor de la igualdad nacen tras años de lucha, organización y reivindicación. El trabajo de los movimientos sociales es imprescindible para blindar por ley derechos que garantizan la dignidad de todas las personas”.</w:t>
      </w:r>
    </w:p>
    <w:p w14:paraId="00000006" w14:textId="77777777" w:rsidR="008B2EC5"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Sin embargo, Iglesias ha recordado que “para que una sociedad avance, además de activismo, hace falta voluntad política y gobiernos dispuestos a recoger el guante y aprobar las leyes que la sociedad demanda”. “Asturias ha dado un paso más, pero aún existe una autonomía en España en la que las personas LGTBI+ no tienen reconocidos sus derechos en competencias tan importantes como Educación o Sanidad”, explica.</w:t>
      </w:r>
    </w:p>
    <w:p w14:paraId="00000007" w14:textId="77777777" w:rsidR="008B2EC5"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“Castilla y León es la única comunidad que a día de hoy sigue sin tener una ley LGTBI+ o trans autonómica y, precisamente, lleva gobernada por la derecha conservadora desde 1987. Además, en los últimos años, hemos visto los intentos de los gobiernos conservadores de vaciar de contenidos leyes en vigor desde hace años en otras comunidades como Madrid y la Comunidad Valenciana”, expone.</w:t>
      </w:r>
    </w:p>
    <w:p w14:paraId="00000008" w14:textId="77777777" w:rsidR="008B2EC5" w:rsidRDefault="00000000">
      <w:pPr>
        <w:spacing w:before="240" w:after="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Miedo al retroceso en derechos</w:t>
      </w:r>
    </w:p>
    <w:p w14:paraId="00000009" w14:textId="77777777" w:rsidR="008B2EC5"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Según el informe Estado LGTBI+ 2026, elaborado por la Federación Estatal LGTBI+ y la agencia de investigación 40dB, 7 de cada 10 personas LGTBI+ piensan que la llegada de un gobierno ultraconservador pondría en riesgo sus derechos.</w:t>
      </w:r>
    </w:p>
    <w:p w14:paraId="0000000A" w14:textId="77777777" w:rsidR="008B2EC5"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Por ello, la presidenta la de Federación recuerda que "es el momento de la movilización social, de seguir exigiendo avances y de proteger lo conseguido frente a una derecha que históricamente ha dicho que no a nuestros derechos". Asimismo, advierte a los partidos progresistas "es el momento de la responsabilidad y el compromiso real". </w:t>
      </w:r>
    </w:p>
    <w:p w14:paraId="7E67557E" w14:textId="6FC7936A" w:rsidR="00B25321" w:rsidRDefault="00B25321" w:rsidP="00B25321">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Sara </w:t>
      </w:r>
      <w:proofErr w:type="spellStart"/>
      <w:r>
        <w:rPr>
          <w:rFonts w:ascii="Trebuchet MS" w:eastAsia="Trebuchet MS" w:hAnsi="Trebuchet MS" w:cs="Trebuchet MS"/>
          <w:b/>
          <w:bCs/>
        </w:rPr>
        <w:t>Recuenco</w:t>
      </w:r>
      <w:proofErr w:type="spellEnd"/>
      <w:r>
        <w:rPr>
          <w:rFonts w:ascii="Trebuchet MS" w:eastAsia="Trebuchet MS" w:hAnsi="Trebuchet MS" w:cs="Trebuchet MS"/>
          <w:b/>
          <w:bCs/>
        </w:rPr>
        <w:t xml:space="preserve"> </w:t>
      </w:r>
      <w:r>
        <w:rPr>
          <w:rFonts w:ascii="Trebuchet MS" w:eastAsia="Trebuchet MS" w:hAnsi="Trebuchet MS" w:cs="Trebuchet MS"/>
        </w:rPr>
        <w:t>prensa@felgtb.org / 635 43 73 21</w:t>
      </w:r>
    </w:p>
    <w:p w14:paraId="0000000B" w14:textId="77777777" w:rsidR="008B2EC5" w:rsidRDefault="008B2EC5">
      <w:pPr>
        <w:rPr>
          <w:rFonts w:ascii="Trebuchet MS" w:eastAsia="Trebuchet MS" w:hAnsi="Trebuchet MS" w:cs="Trebuchet MS"/>
          <w:sz w:val="21"/>
          <w:szCs w:val="21"/>
        </w:rPr>
      </w:pPr>
    </w:p>
    <w:sectPr w:rsidR="008B2EC5">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FC108" w14:textId="77777777" w:rsidR="00646D13" w:rsidRDefault="00646D13" w:rsidP="00B25321">
      <w:pPr>
        <w:spacing w:line="240" w:lineRule="auto"/>
      </w:pPr>
      <w:r>
        <w:separator/>
      </w:r>
    </w:p>
  </w:endnote>
  <w:endnote w:type="continuationSeparator" w:id="0">
    <w:p w14:paraId="16EF521C" w14:textId="77777777" w:rsidR="00646D13" w:rsidRDefault="00646D13" w:rsidP="00B253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28853492-8335-46EF-BFC2-75C4F5963556}"/>
    <w:embedBold r:id="rId2" w:fontKey="{AE3E972A-F059-4D67-9CC5-5FED000EC359}"/>
  </w:font>
  <w:font w:name="Calibri">
    <w:panose1 w:val="020F0502020204030204"/>
    <w:charset w:val="00"/>
    <w:family w:val="swiss"/>
    <w:pitch w:val="variable"/>
    <w:sig w:usb0="E4002EFF" w:usb1="C200247B" w:usb2="00000009" w:usb3="00000000" w:csb0="000001FF" w:csb1="00000000"/>
    <w:embedRegular r:id="rId3" w:fontKey="{0A4ABAAD-0126-4C95-889E-BA5606B5049F}"/>
  </w:font>
  <w:font w:name="Cambria">
    <w:panose1 w:val="02040503050406030204"/>
    <w:charset w:val="00"/>
    <w:family w:val="roman"/>
    <w:pitch w:val="variable"/>
    <w:sig w:usb0="E00006FF" w:usb1="420024FF" w:usb2="02000000" w:usb3="00000000" w:csb0="0000019F" w:csb1="00000000"/>
    <w:embedRegular r:id="rId4" w:fontKey="{3DC4C082-13F4-44F3-AEA8-D5457DC0A9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DC798" w14:textId="77777777" w:rsidR="00646D13" w:rsidRDefault="00646D13" w:rsidP="00B25321">
      <w:pPr>
        <w:spacing w:line="240" w:lineRule="auto"/>
      </w:pPr>
      <w:r>
        <w:separator/>
      </w:r>
    </w:p>
  </w:footnote>
  <w:footnote w:type="continuationSeparator" w:id="0">
    <w:p w14:paraId="2413D66F" w14:textId="77777777" w:rsidR="00646D13" w:rsidRDefault="00646D13" w:rsidP="00B253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75DE" w14:textId="6E64074B" w:rsidR="00B25321" w:rsidRPr="00B25321" w:rsidRDefault="00B25321" w:rsidP="00B25321">
    <w:pPr>
      <w:pStyle w:val="Encabezado"/>
    </w:pPr>
    <w:r>
      <w:rPr>
        <w:noProof/>
      </w:rPr>
      <w:drawing>
        <wp:inline distT="0" distB="0" distL="0" distR="0" wp14:anchorId="751609D9" wp14:editId="59513C46">
          <wp:extent cx="1876425" cy="460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984" cy="46312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EC5"/>
    <w:rsid w:val="000E0FEF"/>
    <w:rsid w:val="001028B2"/>
    <w:rsid w:val="002549EE"/>
    <w:rsid w:val="002B6110"/>
    <w:rsid w:val="00445B97"/>
    <w:rsid w:val="00616501"/>
    <w:rsid w:val="00646D13"/>
    <w:rsid w:val="007710AA"/>
    <w:rsid w:val="008B2EC5"/>
    <w:rsid w:val="00A9352D"/>
    <w:rsid w:val="00B25321"/>
    <w:rsid w:val="00B36859"/>
    <w:rsid w:val="00C46F67"/>
    <w:rsid w:val="00D37F44"/>
    <w:rsid w:val="00D66990"/>
    <w:rsid w:val="00DD7437"/>
    <w:rsid w:val="00DF0631"/>
    <w:rsid w:val="00E3610A"/>
    <w:rsid w:val="00E37F00"/>
    <w:rsid w:val="00F55AC4"/>
    <w:rsid w:val="00F9008D"/>
    <w:rsid w:val="00F927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1279A"/>
  <w15:docId w15:val="{82006E3D-C97B-46B0-8E93-80E4730C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B2532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B25321"/>
  </w:style>
  <w:style w:type="paragraph" w:styleId="Piedepgina">
    <w:name w:val="footer"/>
    <w:basedOn w:val="Normal"/>
    <w:link w:val="PiedepginaCar"/>
    <w:uiPriority w:val="99"/>
    <w:unhideWhenUsed/>
    <w:rsid w:val="00B2532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B25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2368</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2</cp:revision>
  <dcterms:created xsi:type="dcterms:W3CDTF">2026-10-14T10:24:00Z</dcterms:created>
  <dcterms:modified xsi:type="dcterms:W3CDTF">2026-10-14T10:24:00Z</dcterms:modified>
</cp:coreProperties>
</file>