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A13E" w14:textId="77777777" w:rsidR="001878E0" w:rsidRDefault="001878E0">
      <w:pPr>
        <w:spacing w:before="240" w:after="240"/>
        <w:jc w:val="center"/>
        <w:rPr>
          <w:rFonts w:ascii="Trebuchet MS" w:eastAsia="Trebuchet MS" w:hAnsi="Trebuchet MS" w:cs="Trebuchet MS"/>
          <w:b/>
          <w:sz w:val="18"/>
          <w:szCs w:val="18"/>
          <w:u w:val="single"/>
        </w:rPr>
      </w:pPr>
    </w:p>
    <w:p w14:paraId="00000001" w14:textId="51BF9129" w:rsidR="00A83583" w:rsidRDefault="00F97F1F">
      <w:pPr>
        <w:spacing w:before="240" w:after="240"/>
        <w:jc w:val="center"/>
        <w:rPr>
          <w:rFonts w:ascii="Trebuchet MS" w:eastAsia="Trebuchet MS" w:hAnsi="Trebuchet MS" w:cs="Trebuchet MS"/>
          <w:b/>
          <w:sz w:val="18"/>
          <w:szCs w:val="18"/>
          <w:u w:val="single"/>
        </w:rPr>
      </w:pPr>
      <w:r>
        <w:rPr>
          <w:rFonts w:ascii="Trebuchet MS" w:eastAsia="Trebuchet MS" w:hAnsi="Trebuchet MS" w:cs="Trebuchet MS"/>
          <w:b/>
          <w:sz w:val="18"/>
          <w:szCs w:val="18"/>
          <w:u w:val="single"/>
        </w:rPr>
        <w:t>Con motivo del Día de las Familias (15 de mayo)</w:t>
      </w:r>
    </w:p>
    <w:p w14:paraId="00000002" w14:textId="77777777" w:rsidR="00A83583" w:rsidRDefault="00F97F1F">
      <w:pPr>
        <w:shd w:val="clear" w:color="auto" w:fill="FFFFFF"/>
        <w:jc w:val="center"/>
        <w:rPr>
          <w:sz w:val="18"/>
          <w:szCs w:val="18"/>
          <w:u w:val="single"/>
        </w:rPr>
      </w:pPr>
      <w:r>
        <w:rPr>
          <w:sz w:val="18"/>
          <w:szCs w:val="18"/>
          <w:u w:val="single"/>
        </w:rPr>
        <w:t xml:space="preserve"> </w:t>
      </w:r>
    </w:p>
    <w:p w14:paraId="00000003" w14:textId="77777777" w:rsidR="00A83583" w:rsidRDefault="00F97F1F">
      <w:pPr>
        <w:shd w:val="clear" w:color="auto" w:fill="FFFFFF"/>
        <w:jc w:val="center"/>
        <w:rPr>
          <w:rFonts w:ascii="Trebuchet MS" w:eastAsia="Trebuchet MS" w:hAnsi="Trebuchet MS" w:cs="Trebuchet MS"/>
          <w:b/>
          <w:sz w:val="28"/>
          <w:szCs w:val="28"/>
        </w:rPr>
      </w:pPr>
      <w:r>
        <w:rPr>
          <w:rFonts w:ascii="Trebuchet MS" w:eastAsia="Trebuchet MS" w:hAnsi="Trebuchet MS" w:cs="Trebuchet MS"/>
          <w:b/>
          <w:sz w:val="28"/>
          <w:szCs w:val="28"/>
        </w:rPr>
        <w:t>Casi 6 de cada 10 personas LGTBI+ ocultan su orientación sexual o su identidad de género a su familia</w:t>
      </w:r>
    </w:p>
    <w:p w14:paraId="00000004" w14:textId="77777777" w:rsidR="00A83583" w:rsidRDefault="00F97F1F">
      <w:pPr>
        <w:shd w:val="clear" w:color="auto" w:fill="FFFFFF"/>
        <w:jc w:val="center"/>
      </w:pPr>
      <w:r>
        <w:t xml:space="preserve"> </w:t>
      </w:r>
    </w:p>
    <w:p w14:paraId="00000005" w14:textId="062E200D" w:rsidR="00A83583" w:rsidRDefault="00F97F1F">
      <w:pPr>
        <w:ind w:left="1080" w:hanging="360"/>
        <w:rPr>
          <w:rFonts w:ascii="Trebuchet MS" w:eastAsia="Trebuchet MS" w:hAnsi="Trebuchet MS" w:cs="Trebuchet MS"/>
          <w:b/>
          <w:sz w:val="18"/>
          <w:szCs w:val="18"/>
        </w:rPr>
      </w:pPr>
      <w:r>
        <w:t>·</w:t>
      </w:r>
      <w:r>
        <w:rPr>
          <w:rFonts w:ascii="Times New Roman" w:eastAsia="Times New Roman" w:hAnsi="Times New Roman" w:cs="Times New Roman"/>
          <w:sz w:val="14"/>
          <w:szCs w:val="14"/>
        </w:rPr>
        <w:t xml:space="preserve">         </w:t>
      </w:r>
      <w:r>
        <w:rPr>
          <w:rFonts w:ascii="Trebuchet MS" w:eastAsia="Trebuchet MS" w:hAnsi="Trebuchet MS" w:cs="Trebuchet MS"/>
          <w:b/>
          <w:sz w:val="18"/>
          <w:szCs w:val="18"/>
        </w:rPr>
        <w:t>S</w:t>
      </w:r>
      <w:r w:rsidR="001878E0">
        <w:rPr>
          <w:rFonts w:ascii="Trebuchet MS" w:eastAsia="Trebuchet MS" w:hAnsi="Trebuchet MS" w:cs="Trebuchet MS"/>
          <w:b/>
          <w:sz w:val="18"/>
          <w:szCs w:val="18"/>
        </w:rPr>
        <w:t xml:space="preserve">egún la encuesta </w:t>
      </w:r>
      <w:r>
        <w:rPr>
          <w:rFonts w:ascii="Trebuchet MS" w:eastAsia="Trebuchet MS" w:hAnsi="Trebuchet MS" w:cs="Trebuchet MS"/>
          <w:b/>
          <w:sz w:val="18"/>
          <w:szCs w:val="18"/>
        </w:rPr>
        <w:t>Estado LGTBI+ 2023, con una muestra representativa del colectivo LGTBI+ realizada por 40db para la Federación estatal LGTBI+</w:t>
      </w:r>
    </w:p>
    <w:p w14:paraId="00000006" w14:textId="77777777" w:rsidR="00A83583" w:rsidRDefault="00F97F1F">
      <w:pPr>
        <w:ind w:left="1080" w:hanging="360"/>
        <w:rPr>
          <w:rFonts w:ascii="Trebuchet MS" w:eastAsia="Trebuchet MS" w:hAnsi="Trebuchet MS" w:cs="Trebuchet MS"/>
          <w:b/>
          <w:sz w:val="18"/>
          <w:szCs w:val="18"/>
        </w:rPr>
      </w:pPr>
      <w:r>
        <w:t>·</w:t>
      </w:r>
      <w:r>
        <w:rPr>
          <w:rFonts w:ascii="Times New Roman" w:eastAsia="Times New Roman" w:hAnsi="Times New Roman" w:cs="Times New Roman"/>
          <w:sz w:val="14"/>
          <w:szCs w:val="14"/>
        </w:rPr>
        <w:t xml:space="preserve">         </w:t>
      </w:r>
      <w:r>
        <w:rPr>
          <w:rFonts w:ascii="Trebuchet MS" w:eastAsia="Trebuchet MS" w:hAnsi="Trebuchet MS" w:cs="Trebuchet MS"/>
          <w:b/>
          <w:sz w:val="18"/>
          <w:szCs w:val="18"/>
        </w:rPr>
        <w:t>Jesús Santos, coordinador del grupo de Familias de la Federación: “Aunque gracias a la aprobación de la</w:t>
      </w:r>
      <w:r>
        <w:rPr>
          <w:rFonts w:ascii="Trebuchet MS" w:eastAsia="Trebuchet MS" w:hAnsi="Trebuchet MS" w:cs="Trebuchet MS"/>
          <w:b/>
          <w:sz w:val="18"/>
          <w:szCs w:val="18"/>
        </w:rPr>
        <w:t xml:space="preserve"> Ley Estatal LGTBI+ se ha avanzado en derechos, las personas LGTBI+ seguimos teniendo vulnerabilidades añadidas cuando formamos una familia”</w:t>
      </w:r>
    </w:p>
    <w:p w14:paraId="00000007"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 xml:space="preserve">Madrid. 10/05/2023.- </w:t>
      </w:r>
      <w:bookmarkStart w:id="0" w:name="_GoBack"/>
      <w:r>
        <w:rPr>
          <w:rFonts w:ascii="Trebuchet MS" w:eastAsia="Trebuchet MS" w:hAnsi="Trebuchet MS" w:cs="Trebuchet MS"/>
        </w:rPr>
        <w:t>Con motivo del Día de las Familias, que se conmemora cada 15 de mayo, la Federación Estatal de</w:t>
      </w:r>
      <w:r>
        <w:rPr>
          <w:rFonts w:ascii="Trebuchet MS" w:eastAsia="Trebuchet MS" w:hAnsi="Trebuchet MS" w:cs="Trebuchet MS"/>
        </w:rPr>
        <w:t xml:space="preserve"> Lesbianas, Gais, Trans, Bisexuales, Intersexuales y más (FELGTBI+) alerta de que casi 6 de cada 10 personas LGTBI+ (el 57%) ocultan su orientación sexual o su identidad de género a su familia, más allá de su pareja. Así se desprende de una investigación r</w:t>
      </w:r>
      <w:r>
        <w:rPr>
          <w:rFonts w:ascii="Trebuchet MS" w:eastAsia="Trebuchet MS" w:hAnsi="Trebuchet MS" w:cs="Trebuchet MS"/>
        </w:rPr>
        <w:t>ealizada por la agencia 40dB para la Federación con una muestra estadísticamente representativa del colectivo LGTBI+.</w:t>
      </w:r>
    </w:p>
    <w:p w14:paraId="00000008"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En este sentido, la encuesta revela que casi la mitad de las mujeres lesbianas (47%) no ha visibilizado su orientación sexual en su famili</w:t>
      </w:r>
      <w:r>
        <w:rPr>
          <w:rFonts w:ascii="Trebuchet MS" w:eastAsia="Trebuchet MS" w:hAnsi="Trebuchet MS" w:cs="Trebuchet MS"/>
        </w:rPr>
        <w:t xml:space="preserve">a y tampoco lo ha hecho el 42,7% de los hombres gais, ni el 60% de las personas bisexuales. En el caso de las personas trans, el 58,3% no es visible con su entorno familiar; un 67,7% en el caso de las personas no binarias. </w:t>
      </w:r>
      <w:bookmarkEnd w:id="0"/>
      <w:r>
        <w:rPr>
          <w:rFonts w:ascii="Trebuchet MS" w:eastAsia="Trebuchet MS" w:hAnsi="Trebuchet MS" w:cs="Trebuchet MS"/>
        </w:rPr>
        <w:t xml:space="preserve">Por otra parte, son las personas </w:t>
      </w:r>
      <w:r>
        <w:rPr>
          <w:rFonts w:ascii="Trebuchet MS" w:eastAsia="Trebuchet MS" w:hAnsi="Trebuchet MS" w:cs="Trebuchet MS"/>
        </w:rPr>
        <w:t>de mayor edad quienes son menos visibles ante su familia, el 65,2% de las personas LGTBI+ de entre 55 y 64 años no ha compartido su orientación sexual o identidad de género con sus familiares  y tampoco lo ha hecho el 81,5% de las personas mayores de 65 añ</w:t>
      </w:r>
      <w:r>
        <w:rPr>
          <w:rFonts w:ascii="Trebuchet MS" w:eastAsia="Trebuchet MS" w:hAnsi="Trebuchet MS" w:cs="Trebuchet MS"/>
        </w:rPr>
        <w:t xml:space="preserve">os. </w:t>
      </w:r>
    </w:p>
    <w:p w14:paraId="00000009"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 xml:space="preserve">Según la presidenta de la Federación Estatal LGTBI+, Uge Sangil, “estos datos demuestran que, pese a los avances legislativos, aún estamos lejos de alcanzar la igualdad real porque detrás de estas cifras se manifiesta un claro miedo al rechazo y a la </w:t>
      </w:r>
      <w:r>
        <w:rPr>
          <w:rFonts w:ascii="Trebuchet MS" w:eastAsia="Trebuchet MS" w:hAnsi="Trebuchet MS" w:cs="Trebuchet MS"/>
        </w:rPr>
        <w:t>discriminación. Por eso, es imprescindible seguir trabajando en sensibilización y educación en diversidad además de en la implementación de la Ley Estatal LGTBI+”.</w:t>
      </w:r>
    </w:p>
    <w:p w14:paraId="0000000A"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La investigación también permite hacer una radiografía de cómo son las familias de las perso</w:t>
      </w:r>
      <w:r>
        <w:rPr>
          <w:rFonts w:ascii="Trebuchet MS" w:eastAsia="Trebuchet MS" w:hAnsi="Trebuchet MS" w:cs="Trebuchet MS"/>
        </w:rPr>
        <w:t>nas LGTBI+. Así, revela que hay un 5% menos de hogares unipersonales sin hijos; un 10% más de parejas sin hijos; cerca de un 5% menos de hogares monomarentales y casi un 4% de familias con tres o más adultos en una relación.</w:t>
      </w:r>
    </w:p>
    <w:p w14:paraId="0000000B" w14:textId="77777777" w:rsidR="00A83583" w:rsidRDefault="00F97F1F">
      <w:pPr>
        <w:spacing w:before="240" w:after="240"/>
        <w:jc w:val="both"/>
        <w:rPr>
          <w:rFonts w:ascii="Trebuchet MS" w:eastAsia="Trebuchet MS" w:hAnsi="Trebuchet MS" w:cs="Trebuchet MS"/>
          <w:b/>
          <w:u w:val="single"/>
        </w:rPr>
      </w:pPr>
      <w:r>
        <w:rPr>
          <w:rFonts w:ascii="Trebuchet MS" w:eastAsia="Trebuchet MS" w:hAnsi="Trebuchet MS" w:cs="Trebuchet MS"/>
          <w:b/>
          <w:u w:val="single"/>
        </w:rPr>
        <w:t>Cuando las personas LGTBI+ form</w:t>
      </w:r>
      <w:r>
        <w:rPr>
          <w:rFonts w:ascii="Trebuchet MS" w:eastAsia="Trebuchet MS" w:hAnsi="Trebuchet MS" w:cs="Trebuchet MS"/>
          <w:b/>
          <w:u w:val="single"/>
        </w:rPr>
        <w:t>an su propia familia</w:t>
      </w:r>
    </w:p>
    <w:p w14:paraId="0000000C"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 xml:space="preserve">Según el coordinador del grupo de Familias de la Federación, Jesús Santos, “aunque gracias a la aprobación de la Ley Estatal LGTBI+ se ha avanzado en derechos, las personas LGTBI+ seguimos teniendo vulnerabilidades añadidas cuando formamos una familia. Y, </w:t>
      </w:r>
      <w:r>
        <w:rPr>
          <w:rFonts w:ascii="Trebuchet MS" w:eastAsia="Trebuchet MS" w:hAnsi="Trebuchet MS" w:cs="Trebuchet MS"/>
        </w:rPr>
        <w:t>en este sentido, no solo queremos los mismos derechos y obligaciones, sino también las mismas oportunidades”.</w:t>
      </w:r>
    </w:p>
    <w:p w14:paraId="0000000D"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lastRenderedPageBreak/>
        <w:t>Por eso, con motivo del Día de las Familias, reivindica el derecho a la libre movilidad de familias, al menos en el entorno europeo. Y es que, seg</w:t>
      </w:r>
      <w:r>
        <w:rPr>
          <w:rFonts w:ascii="Trebuchet MS" w:eastAsia="Trebuchet MS" w:hAnsi="Trebuchet MS" w:cs="Trebuchet MS"/>
        </w:rPr>
        <w:t xml:space="preserve">ún explica, “es común que las familias reconocidas en un estado no lo estén en todos los países de la UE y que al cruzar una frontera no se reconozcan los lazos familiares establecidos”. </w:t>
      </w:r>
    </w:p>
    <w:p w14:paraId="0000000E"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“Asimismo, exige que se desarrollen políticas de equidad para pareja</w:t>
      </w:r>
      <w:r>
        <w:rPr>
          <w:rFonts w:ascii="Trebuchet MS" w:eastAsia="Trebuchet MS" w:hAnsi="Trebuchet MS" w:cs="Trebuchet MS"/>
        </w:rPr>
        <w:t>s de mujeres. Estadísticamente, los menores en estas familias sufren el recorte de oportunidades que implica la discriminación salarial de la mujer por partida doble”, alerta. También, reivindica que sean legalmente posible las paternidades no binarias.</w:t>
      </w:r>
    </w:p>
    <w:p w14:paraId="0000000F" w14:textId="77777777" w:rsidR="00A83583" w:rsidRDefault="00F97F1F">
      <w:pPr>
        <w:spacing w:before="240" w:after="240"/>
        <w:jc w:val="both"/>
        <w:rPr>
          <w:rFonts w:ascii="Trebuchet MS" w:eastAsia="Trebuchet MS" w:hAnsi="Trebuchet MS" w:cs="Trebuchet MS"/>
          <w:b/>
          <w:u w:val="single"/>
        </w:rPr>
      </w:pPr>
      <w:r>
        <w:rPr>
          <w:rFonts w:ascii="Trebuchet MS" w:eastAsia="Trebuchet MS" w:hAnsi="Trebuchet MS" w:cs="Trebuchet MS"/>
          <w:b/>
          <w:u w:val="single"/>
        </w:rPr>
        <w:t>Fa</w:t>
      </w:r>
      <w:r>
        <w:rPr>
          <w:rFonts w:ascii="Trebuchet MS" w:eastAsia="Trebuchet MS" w:hAnsi="Trebuchet MS" w:cs="Trebuchet MS"/>
          <w:b/>
          <w:u w:val="single"/>
        </w:rPr>
        <w:t>cilidad de adopción y protección a la infancia de las familias LGTBI+</w:t>
      </w:r>
    </w:p>
    <w:p w14:paraId="00000010"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Santos reivindica procesos de adopción más rápidos, “como en otros países europeos”, y homogéneos en todas las comunidades autónomas, “en los que prime el bienestar de la infancia”. Asim</w:t>
      </w:r>
      <w:r>
        <w:rPr>
          <w:rFonts w:ascii="Trebuchet MS" w:eastAsia="Trebuchet MS" w:hAnsi="Trebuchet MS" w:cs="Trebuchet MS"/>
        </w:rPr>
        <w:t>ismo, exige resoluciones ágiles de patria potestad para las personas menores de edad en situación de acogimiento familiar, para que las familias de acogida, que ya han convivido y cuidado a estos menores, tengan prioridad a la hora de adoptarlos.</w:t>
      </w:r>
    </w:p>
    <w:p w14:paraId="00000011"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Además, e</w:t>
      </w:r>
      <w:r>
        <w:rPr>
          <w:rFonts w:ascii="Trebuchet MS" w:eastAsia="Trebuchet MS" w:hAnsi="Trebuchet MS" w:cs="Trebuchet MS"/>
        </w:rPr>
        <w:t>xige que sea posible la Multiparentalidad, “para que menores que crecen en familias reconstituidas tengan protección legal por parte de aquellos adultos que les  cuidan y a quienes reconocen como madres y/o padres en su día a día”.</w:t>
      </w:r>
    </w:p>
    <w:p w14:paraId="00000012"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Por otra parte, en relac</w:t>
      </w:r>
      <w:r>
        <w:rPr>
          <w:rFonts w:ascii="Trebuchet MS" w:eastAsia="Trebuchet MS" w:hAnsi="Trebuchet MS" w:cs="Trebuchet MS"/>
        </w:rPr>
        <w:t>ión al ámbito educativo, reivindica que la diversidad, incluida la familiar, esté presente en todos los ciclos de enseñanza; que los libros de texto reflejen la diversidad familiar y que los formularios contemplen la diversidad familiar. También, que las a</w:t>
      </w:r>
      <w:r>
        <w:rPr>
          <w:rFonts w:ascii="Trebuchet MS" w:eastAsia="Trebuchet MS" w:hAnsi="Trebuchet MS" w:cs="Trebuchet MS"/>
        </w:rPr>
        <w:t xml:space="preserve">gresiones y el bullying hacia la infancia de las familias LGTBI+ sean considerados  delito de Odio.  “Con esto buscamos visibilizar y combatir la discriminación hacia menores originada por el odio hacia su estructura familiar, es decir, por la orientación </w:t>
      </w:r>
      <w:r>
        <w:rPr>
          <w:rFonts w:ascii="Trebuchet MS" w:eastAsia="Trebuchet MS" w:hAnsi="Trebuchet MS" w:cs="Trebuchet MS"/>
        </w:rPr>
        <w:t xml:space="preserve">sexual, identidad o expresión de género de sus progenitores. </w:t>
      </w:r>
    </w:p>
    <w:p w14:paraId="00000013" w14:textId="77777777" w:rsidR="00A83583" w:rsidRDefault="00F97F1F">
      <w:pPr>
        <w:spacing w:before="240" w:after="240"/>
        <w:jc w:val="both"/>
        <w:rPr>
          <w:rFonts w:ascii="Trebuchet MS" w:eastAsia="Trebuchet MS" w:hAnsi="Trebuchet MS" w:cs="Trebuchet MS"/>
        </w:rPr>
      </w:pPr>
      <w:r>
        <w:rPr>
          <w:rFonts w:ascii="Trebuchet MS" w:eastAsia="Trebuchet MS" w:hAnsi="Trebuchet MS" w:cs="Trebuchet MS"/>
        </w:rPr>
        <w:t>Cada año, la Federación Estatal de Lesbianas, Gais, Trans, Bisexuales, Intersexuales y más (FELGTBI+) consensua a través de un proceso de votación interno, entre las 55 entidades que la componen</w:t>
      </w:r>
      <w:r>
        <w:rPr>
          <w:rFonts w:ascii="Trebuchet MS" w:eastAsia="Trebuchet MS" w:hAnsi="Trebuchet MS" w:cs="Trebuchet MS"/>
        </w:rPr>
        <w:t xml:space="preserve">, la causa a la que se van a dedicar los esfuerzos durante los siguientes 12 meses. Este 2023, el año temático está orientado a reivindicar la igualdad y la visibilidad de las </w:t>
      </w:r>
      <w:commentRangeStart w:id="1"/>
      <w:commentRangeStart w:id="2"/>
      <w:r>
        <w:rPr>
          <w:rFonts w:ascii="Trebuchet MS" w:eastAsia="Trebuchet MS" w:hAnsi="Trebuchet MS" w:cs="Trebuchet MS"/>
        </w:rPr>
        <w:t>familias LGTBI+.</w:t>
      </w:r>
      <w:commentRangeEnd w:id="1"/>
      <w:r>
        <w:commentReference w:id="1"/>
      </w:r>
      <w:commentRangeEnd w:id="2"/>
      <w:r>
        <w:commentReference w:id="2"/>
      </w:r>
    </w:p>
    <w:p w14:paraId="00000014" w14:textId="01DFE6EC" w:rsidR="00A83583" w:rsidRDefault="001878E0">
      <w:r w:rsidRPr="001878E0">
        <w:t>Contacto para prensa: Sara Recuenco: prensa@felgtb.org / 635 43 73 21</w:t>
      </w:r>
    </w:p>
    <w:p w14:paraId="05AA9E2A" w14:textId="77777777" w:rsidR="001878E0" w:rsidRDefault="001878E0"/>
    <w:sectPr w:rsidR="001878E0">
      <w:headerReference w:type="default" r:id="rId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ge Sangil - Presidencia FELGTB" w:date="2023-05-10T09:15:00Z" w:initials="">
    <w:p w14:paraId="00000015" w14:textId="77777777" w:rsidR="00A83583" w:rsidRDefault="00F97F1F">
      <w:pPr>
        <w:widowControl w:val="0"/>
        <w:pBdr>
          <w:top w:val="nil"/>
          <w:left w:val="nil"/>
          <w:bottom w:val="nil"/>
          <w:right w:val="nil"/>
          <w:between w:val="nil"/>
        </w:pBdr>
        <w:spacing w:line="240" w:lineRule="auto"/>
        <w:rPr>
          <w:color w:val="000000"/>
        </w:rPr>
      </w:pPr>
      <w:r>
        <w:rPr>
          <w:color w:val="000000"/>
        </w:rPr>
        <w:t>Por mi ok</w:t>
      </w:r>
    </w:p>
  </w:comment>
  <w:comment w:id="2" w:author="Prensa FELGTB" w:date="2023-05-10T09:29:00Z" w:initials="">
    <w:p w14:paraId="00000016" w14:textId="77777777" w:rsidR="00A83583" w:rsidRDefault="00F97F1F">
      <w:pPr>
        <w:widowControl w:val="0"/>
        <w:pBdr>
          <w:top w:val="nil"/>
          <w:left w:val="nil"/>
          <w:bottom w:val="nil"/>
          <w:right w:val="nil"/>
          <w:between w:val="nil"/>
        </w:pBdr>
        <w:spacing w:line="240" w:lineRule="auto"/>
        <w:rPr>
          <w:color w:val="000000"/>
        </w:rPr>
      </w:pPr>
      <w:r>
        <w:rPr>
          <w:color w:val="000000"/>
        </w:rPr>
        <w:t>gracias!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15" w15:done="0"/>
  <w15:commentEx w15:paraId="000000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2DF5" w14:textId="77777777" w:rsidR="00F97F1F" w:rsidRDefault="00F97F1F" w:rsidP="001878E0">
      <w:pPr>
        <w:spacing w:line="240" w:lineRule="auto"/>
      </w:pPr>
      <w:r>
        <w:separator/>
      </w:r>
    </w:p>
  </w:endnote>
  <w:endnote w:type="continuationSeparator" w:id="0">
    <w:p w14:paraId="569BE8CC" w14:textId="77777777" w:rsidR="00F97F1F" w:rsidRDefault="00F97F1F" w:rsidP="0018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545E" w14:textId="77777777" w:rsidR="00F97F1F" w:rsidRDefault="00F97F1F" w:rsidP="001878E0">
      <w:pPr>
        <w:spacing w:line="240" w:lineRule="auto"/>
      </w:pPr>
      <w:r>
        <w:separator/>
      </w:r>
    </w:p>
  </w:footnote>
  <w:footnote w:type="continuationSeparator" w:id="0">
    <w:p w14:paraId="04F12751" w14:textId="77777777" w:rsidR="00F97F1F" w:rsidRDefault="00F97F1F" w:rsidP="0018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4D0B" w14:textId="3CEB8A9D" w:rsidR="001878E0" w:rsidRDefault="001878E0">
    <w:pPr>
      <w:pStyle w:val="Encabezado"/>
    </w:pPr>
    <w:r>
      <w:rPr>
        <w:noProof/>
      </w:rPr>
      <w:drawing>
        <wp:anchor distT="0" distB="0" distL="114300" distR="114300" simplePos="0" relativeHeight="251659264" behindDoc="0" locked="0" layoutInCell="1" allowOverlap="1" wp14:anchorId="333174DE" wp14:editId="56479C6E">
          <wp:simplePos x="0" y="0"/>
          <wp:positionH relativeFrom="margin">
            <wp:align>right</wp:align>
          </wp:positionH>
          <wp:positionV relativeFrom="paragraph">
            <wp:posOffset>-30480</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83"/>
    <w:rsid w:val="001878E0"/>
    <w:rsid w:val="00A83583"/>
    <w:rsid w:val="00F72F84"/>
    <w:rsid w:val="00F97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0E8A"/>
  <w15:docId w15:val="{7BA55A4F-3FEE-4833-8D63-CBF5180F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72F8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F84"/>
    <w:rPr>
      <w:rFonts w:ascii="Segoe UI" w:hAnsi="Segoe UI" w:cs="Segoe UI"/>
      <w:sz w:val="18"/>
      <w:szCs w:val="18"/>
    </w:rPr>
  </w:style>
  <w:style w:type="paragraph" w:styleId="Encabezado">
    <w:name w:val="header"/>
    <w:basedOn w:val="Normal"/>
    <w:link w:val="EncabezadoCar"/>
    <w:uiPriority w:val="99"/>
    <w:unhideWhenUsed/>
    <w:rsid w:val="001878E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78E0"/>
  </w:style>
  <w:style w:type="paragraph" w:styleId="Piedepgina">
    <w:name w:val="footer"/>
    <w:basedOn w:val="Normal"/>
    <w:link w:val="PiedepginaCar"/>
    <w:uiPriority w:val="99"/>
    <w:unhideWhenUsed/>
    <w:rsid w:val="001878E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Felgtb1905</dc:creator>
  <cp:lastModifiedBy>Felgtb1905</cp:lastModifiedBy>
  <cp:revision>2</cp:revision>
  <dcterms:created xsi:type="dcterms:W3CDTF">2023-05-10T10:03:00Z</dcterms:created>
  <dcterms:modified xsi:type="dcterms:W3CDTF">2023-05-10T10:03:00Z</dcterms:modified>
</cp:coreProperties>
</file>