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73" w:rsidRPr="00F31B73" w:rsidRDefault="00F31B73" w:rsidP="00F31B73">
      <w:pPr>
        <w:spacing w:before="240" w:after="240"/>
        <w:jc w:val="right"/>
        <w:rPr>
          <w:rFonts w:ascii="Trebuchet MS" w:hAnsi="Trebuchet MS"/>
        </w:rPr>
      </w:pPr>
      <w:r w:rsidRPr="00F31B73">
        <w:rPr>
          <w:rFonts w:ascii="Trebuchet MS" w:hAnsi="Trebuchet MS"/>
        </w:rPr>
        <w:t>Nota de prensa</w:t>
      </w:r>
    </w:p>
    <w:p w:rsidR="00D47564" w:rsidRPr="00D47564" w:rsidRDefault="00D47564" w:rsidP="00D47564">
      <w:pPr>
        <w:spacing w:before="240" w:after="240"/>
        <w:jc w:val="center"/>
        <w:rPr>
          <w:rFonts w:ascii="Trebuchet MS" w:hAnsi="Trebuchet MS"/>
          <w:b/>
          <w:sz w:val="32"/>
          <w:szCs w:val="32"/>
        </w:rPr>
      </w:pPr>
    </w:p>
    <w:p w:rsidR="00D47564" w:rsidRPr="00D47564" w:rsidRDefault="00D47564" w:rsidP="00D47564">
      <w:pPr>
        <w:spacing w:before="240" w:after="240"/>
        <w:jc w:val="center"/>
        <w:rPr>
          <w:rFonts w:ascii="Trebuchet MS" w:hAnsi="Trebuchet MS"/>
          <w:b/>
          <w:sz w:val="32"/>
          <w:szCs w:val="32"/>
        </w:rPr>
      </w:pPr>
      <w:r w:rsidRPr="00D47564">
        <w:rPr>
          <w:rFonts w:ascii="Trebuchet MS" w:hAnsi="Trebuchet MS"/>
          <w:b/>
          <w:sz w:val="32"/>
          <w:szCs w:val="32"/>
        </w:rPr>
        <w:t>FELGTBI+ ha organizado los VIII Encuentros Estatales de Fe y Espiritualidad</w:t>
      </w:r>
    </w:p>
    <w:p w:rsidR="00D47564" w:rsidRPr="00D47564" w:rsidRDefault="00D47564" w:rsidP="00D47564">
      <w:pPr>
        <w:pStyle w:val="Prrafodelista"/>
        <w:numPr>
          <w:ilvl w:val="0"/>
          <w:numId w:val="33"/>
        </w:numPr>
        <w:spacing w:before="240" w:after="240"/>
        <w:jc w:val="both"/>
        <w:rPr>
          <w:rFonts w:ascii="Trebuchet MS" w:hAnsi="Trebuchet MS"/>
          <w:b/>
          <w:sz w:val="18"/>
          <w:szCs w:val="32"/>
        </w:rPr>
      </w:pPr>
      <w:r w:rsidRPr="00D47564">
        <w:rPr>
          <w:rFonts w:ascii="Trebuchet MS" w:hAnsi="Trebuchet MS"/>
          <w:b/>
          <w:sz w:val="18"/>
          <w:szCs w:val="32"/>
        </w:rPr>
        <w:t>Uno de los principales objetivos es trabajar las dificultades que supone ser creyente y/o espiritual y pertenecer al colectivo LGTBI+.</w:t>
      </w:r>
    </w:p>
    <w:p w:rsidR="00D47564" w:rsidRPr="00D47564" w:rsidRDefault="00D47564" w:rsidP="00D47564">
      <w:pPr>
        <w:pStyle w:val="Prrafodelista"/>
        <w:numPr>
          <w:ilvl w:val="0"/>
          <w:numId w:val="33"/>
        </w:numPr>
        <w:spacing w:before="240" w:after="240"/>
        <w:jc w:val="both"/>
        <w:rPr>
          <w:rFonts w:ascii="Trebuchet MS" w:hAnsi="Trebuchet MS"/>
          <w:b/>
          <w:sz w:val="18"/>
          <w:szCs w:val="32"/>
        </w:rPr>
      </w:pPr>
      <w:r w:rsidRPr="00D47564">
        <w:rPr>
          <w:rFonts w:ascii="Trebuchet MS" w:hAnsi="Trebuchet MS"/>
          <w:b/>
          <w:sz w:val="18"/>
          <w:szCs w:val="32"/>
        </w:rPr>
        <w:t>El colectivo LGTBI+ sigue siendo blanco de acusaciones infundadas por parte de altos representantes de algunas religiones.</w:t>
      </w:r>
    </w:p>
    <w:p w:rsidR="00D47564" w:rsidRPr="00D47564" w:rsidRDefault="00D47564" w:rsidP="00D47564">
      <w:pPr>
        <w:pStyle w:val="Prrafodelista"/>
        <w:numPr>
          <w:ilvl w:val="0"/>
          <w:numId w:val="33"/>
        </w:numPr>
        <w:spacing w:before="240" w:after="240"/>
        <w:jc w:val="both"/>
        <w:rPr>
          <w:rFonts w:ascii="Trebuchet MS" w:hAnsi="Trebuchet MS"/>
          <w:b/>
          <w:sz w:val="18"/>
          <w:szCs w:val="32"/>
        </w:rPr>
      </w:pPr>
      <w:r w:rsidRPr="00D47564">
        <w:rPr>
          <w:rFonts w:ascii="Trebuchet MS" w:hAnsi="Trebuchet MS"/>
          <w:b/>
          <w:sz w:val="18"/>
          <w:szCs w:val="32"/>
        </w:rPr>
        <w:t>Una de sus reivindicaciones es trabajar y apoyar las políticas que fomenten y defiendan los d</w:t>
      </w:r>
      <w:r w:rsidR="00482371">
        <w:rPr>
          <w:rFonts w:ascii="Trebuchet MS" w:hAnsi="Trebuchet MS"/>
          <w:b/>
          <w:sz w:val="18"/>
          <w:szCs w:val="32"/>
        </w:rPr>
        <w:t>erechos de las personas LGTBI+</w:t>
      </w:r>
      <w:r w:rsidRPr="00D47564">
        <w:rPr>
          <w:rFonts w:ascii="Trebuchet MS" w:hAnsi="Trebuchet MS"/>
          <w:b/>
          <w:sz w:val="18"/>
          <w:szCs w:val="32"/>
        </w:rPr>
        <w:t>,</w:t>
      </w:r>
      <w:bookmarkStart w:id="0" w:name="_GoBack"/>
      <w:bookmarkEnd w:id="0"/>
      <w:r w:rsidRPr="00D47564">
        <w:rPr>
          <w:rFonts w:ascii="Trebuchet MS" w:hAnsi="Trebuchet MS"/>
          <w:b/>
          <w:sz w:val="18"/>
          <w:szCs w:val="32"/>
        </w:rPr>
        <w:t xml:space="preserve"> </w:t>
      </w:r>
      <w:r w:rsidR="00482371">
        <w:rPr>
          <w:rFonts w:ascii="Trebuchet MS" w:hAnsi="Trebuchet MS"/>
          <w:b/>
          <w:sz w:val="18"/>
          <w:szCs w:val="32"/>
        </w:rPr>
        <w:t>impulsando</w:t>
      </w:r>
      <w:r w:rsidRPr="00D47564">
        <w:rPr>
          <w:rFonts w:ascii="Trebuchet MS" w:hAnsi="Trebuchet MS"/>
          <w:b/>
          <w:sz w:val="18"/>
          <w:szCs w:val="32"/>
        </w:rPr>
        <w:t xml:space="preserve"> la Ley </w:t>
      </w:r>
      <w:proofErr w:type="spellStart"/>
      <w:r w:rsidRPr="00D47564">
        <w:rPr>
          <w:rFonts w:ascii="Trebuchet MS" w:hAnsi="Trebuchet MS"/>
          <w:b/>
          <w:sz w:val="18"/>
          <w:szCs w:val="32"/>
        </w:rPr>
        <w:t>Trans</w:t>
      </w:r>
      <w:proofErr w:type="spellEnd"/>
      <w:r w:rsidRPr="00D47564">
        <w:rPr>
          <w:rFonts w:ascii="Trebuchet MS" w:hAnsi="Trebuchet MS"/>
          <w:b/>
          <w:sz w:val="18"/>
          <w:szCs w:val="32"/>
        </w:rPr>
        <w:t xml:space="preserve"> y LGTBI+.</w:t>
      </w:r>
      <w:r w:rsidRPr="00D47564">
        <w:rPr>
          <w:rFonts w:ascii="Trebuchet MS" w:hAnsi="Trebuchet MS"/>
          <w:b/>
          <w:sz w:val="32"/>
          <w:szCs w:val="32"/>
        </w:rPr>
        <w:t xml:space="preserve"> </w:t>
      </w:r>
    </w:p>
    <w:p w:rsidR="00D47564" w:rsidRDefault="00D47564" w:rsidP="00D47564">
      <w:pPr>
        <w:spacing w:before="240" w:after="240"/>
        <w:jc w:val="both"/>
        <w:rPr>
          <w:rFonts w:ascii="Trebuchet MS" w:hAnsi="Trebuchet MS"/>
          <w:szCs w:val="32"/>
        </w:rPr>
      </w:pPr>
    </w:p>
    <w:p w:rsidR="00D47564" w:rsidRPr="00D47564" w:rsidRDefault="00D47564" w:rsidP="00D47564">
      <w:pPr>
        <w:spacing w:before="240" w:after="240"/>
        <w:jc w:val="both"/>
        <w:rPr>
          <w:rFonts w:ascii="Trebuchet MS" w:hAnsi="Trebuchet MS"/>
          <w:szCs w:val="32"/>
        </w:rPr>
      </w:pPr>
      <w:r>
        <w:rPr>
          <w:rFonts w:ascii="Trebuchet MS" w:hAnsi="Trebuchet MS"/>
          <w:szCs w:val="32"/>
        </w:rPr>
        <w:t xml:space="preserve">(30/05/2022).- </w:t>
      </w:r>
      <w:r w:rsidRPr="00D47564">
        <w:rPr>
          <w:rFonts w:ascii="Trebuchet MS" w:hAnsi="Trebuchet MS"/>
          <w:szCs w:val="32"/>
        </w:rPr>
        <w:t xml:space="preserve">La Federación Estatal de Lesbianas, Gais, </w:t>
      </w:r>
      <w:proofErr w:type="spellStart"/>
      <w:r w:rsidRPr="00D47564">
        <w:rPr>
          <w:rFonts w:ascii="Trebuchet MS" w:hAnsi="Trebuchet MS"/>
          <w:szCs w:val="32"/>
        </w:rPr>
        <w:t>Trans</w:t>
      </w:r>
      <w:proofErr w:type="spellEnd"/>
      <w:r w:rsidRPr="00D47564">
        <w:rPr>
          <w:rFonts w:ascii="Trebuchet MS" w:hAnsi="Trebuchet MS"/>
          <w:szCs w:val="32"/>
        </w:rPr>
        <w:t>, Bisexuales, Intersexuales y más (FELGTBI+), a través del grupo de Fe y Espiritualidad, ha organizado sus VIII Encuentros Estatales de Fe y Espiritualidad en la ciudad de Toledo entre los días 27 y 29 de mayo de 2022. A las jornadas acudieron grupos y personas de diferentes creencias y espiritualidades para compartir sus experiencias, visibilizar al colectivo y combatir los prejuicios.</w:t>
      </w:r>
    </w:p>
    <w:p w:rsidR="00D47564" w:rsidRPr="00D47564" w:rsidRDefault="00D47564" w:rsidP="00D47564">
      <w:pPr>
        <w:spacing w:before="240" w:after="240"/>
        <w:jc w:val="both"/>
        <w:rPr>
          <w:rFonts w:ascii="Trebuchet MS" w:hAnsi="Trebuchet MS"/>
          <w:szCs w:val="32"/>
        </w:rPr>
      </w:pPr>
      <w:r w:rsidRPr="00D47564">
        <w:rPr>
          <w:rFonts w:ascii="Trebuchet MS" w:hAnsi="Trebuchet MS"/>
          <w:szCs w:val="32"/>
        </w:rPr>
        <w:t>Tras varios años sin poder realizar encuentros presenciales, el grupo ha vuelto a reunirse para trabajar las dificultades que supone ser creyente y/o espiritual y pertenecer al colectivo LGTBI+. Gracias a su visibilidad, se han convertido en referentes para aquellas personas que permanecen en sus “armarios espirituales” por miedo a salir y a ser rechazadas. Oscar Escolano, coordinador del grupo de Fe y Espiritualidad, ha señalado que “es necesario seguir trabajando para la plena inclusión de las personas LGTBI creyentes en los espacios religiosos y espirituales. No obstante, están habiendo avances y cada vez hay más personas y comunidades aliadas”.</w:t>
      </w:r>
    </w:p>
    <w:p w:rsidR="00D47564" w:rsidRPr="00D47564" w:rsidRDefault="00D47564" w:rsidP="00D47564">
      <w:pPr>
        <w:spacing w:before="240" w:after="240"/>
        <w:jc w:val="both"/>
        <w:rPr>
          <w:rFonts w:ascii="Trebuchet MS" w:hAnsi="Trebuchet MS"/>
          <w:szCs w:val="32"/>
        </w:rPr>
      </w:pPr>
      <w:r w:rsidRPr="00D47564">
        <w:rPr>
          <w:rFonts w:ascii="Trebuchet MS" w:hAnsi="Trebuchet MS"/>
          <w:szCs w:val="32"/>
        </w:rPr>
        <w:t xml:space="preserve">Actualmente, el colectivo LGTBI+ sigue siendo blanco de acusaciones infundadas por parte de altos representantes de algunas religiones. El patriarca </w:t>
      </w:r>
      <w:proofErr w:type="spellStart"/>
      <w:r w:rsidRPr="00D47564">
        <w:rPr>
          <w:rFonts w:ascii="Trebuchet MS" w:hAnsi="Trebuchet MS"/>
          <w:szCs w:val="32"/>
        </w:rPr>
        <w:t>Kirill</w:t>
      </w:r>
      <w:proofErr w:type="spellEnd"/>
      <w:r w:rsidRPr="00D47564">
        <w:rPr>
          <w:rFonts w:ascii="Trebuchet MS" w:hAnsi="Trebuchet MS"/>
          <w:szCs w:val="32"/>
        </w:rPr>
        <w:t xml:space="preserve"> de Rusia afirmó que la guerra de Ucrania era para acabar con el “lobby” gay, el rabino israelí </w:t>
      </w:r>
      <w:proofErr w:type="spellStart"/>
      <w:r w:rsidRPr="00D47564">
        <w:rPr>
          <w:rFonts w:ascii="Trebuchet MS" w:hAnsi="Trebuchet MS"/>
          <w:szCs w:val="32"/>
        </w:rPr>
        <w:t>Meir</w:t>
      </w:r>
      <w:proofErr w:type="spellEnd"/>
      <w:r w:rsidRPr="00D47564">
        <w:rPr>
          <w:rFonts w:ascii="Trebuchet MS" w:hAnsi="Trebuchet MS"/>
          <w:szCs w:val="32"/>
        </w:rPr>
        <w:t xml:space="preserve"> </w:t>
      </w:r>
      <w:proofErr w:type="spellStart"/>
      <w:r w:rsidRPr="00D47564">
        <w:rPr>
          <w:rFonts w:ascii="Trebuchet MS" w:hAnsi="Trebuchet MS"/>
          <w:szCs w:val="32"/>
        </w:rPr>
        <w:t>Mazuz</w:t>
      </w:r>
      <w:proofErr w:type="spellEnd"/>
      <w:r w:rsidRPr="00D47564">
        <w:rPr>
          <w:rFonts w:ascii="Trebuchet MS" w:hAnsi="Trebuchet MS"/>
          <w:szCs w:val="32"/>
        </w:rPr>
        <w:t xml:space="preserve"> aseguró que el coronavirus era un castigo por las manifestaciones del Orgullo y, sin ir más lejos, el sector conservador de la jerarquía de la Iglesia Católica ha acuñado el término “ideología de género”, que </w:t>
      </w:r>
      <w:proofErr w:type="spellStart"/>
      <w:r w:rsidRPr="00D47564">
        <w:rPr>
          <w:rFonts w:ascii="Trebuchet MS" w:hAnsi="Trebuchet MS"/>
          <w:szCs w:val="32"/>
        </w:rPr>
        <w:t>patologiza</w:t>
      </w:r>
      <w:proofErr w:type="spellEnd"/>
      <w:r w:rsidRPr="00D47564">
        <w:rPr>
          <w:rFonts w:ascii="Trebuchet MS" w:hAnsi="Trebuchet MS"/>
          <w:szCs w:val="32"/>
        </w:rPr>
        <w:t xml:space="preserve"> a las personas </w:t>
      </w:r>
      <w:proofErr w:type="spellStart"/>
      <w:r w:rsidRPr="00D47564">
        <w:rPr>
          <w:rFonts w:ascii="Trebuchet MS" w:hAnsi="Trebuchet MS"/>
          <w:szCs w:val="32"/>
        </w:rPr>
        <w:t>trans</w:t>
      </w:r>
      <w:proofErr w:type="spellEnd"/>
      <w:r w:rsidRPr="00D47564">
        <w:rPr>
          <w:rFonts w:ascii="Trebuchet MS" w:hAnsi="Trebuchet MS"/>
          <w:szCs w:val="32"/>
        </w:rPr>
        <w:t xml:space="preserve"> y las culpa de querer “adoctrinar” a adolescentes y jóvenes.</w:t>
      </w:r>
    </w:p>
    <w:p w:rsidR="00D47564" w:rsidRPr="00D47564" w:rsidRDefault="00D47564" w:rsidP="00D47564">
      <w:pPr>
        <w:spacing w:before="240" w:after="240"/>
        <w:jc w:val="both"/>
        <w:rPr>
          <w:rFonts w:ascii="Trebuchet MS" w:hAnsi="Trebuchet MS"/>
          <w:szCs w:val="32"/>
        </w:rPr>
      </w:pPr>
      <w:r w:rsidRPr="00D47564">
        <w:rPr>
          <w:rFonts w:ascii="Trebuchet MS" w:hAnsi="Trebuchet MS"/>
          <w:szCs w:val="32"/>
        </w:rPr>
        <w:t xml:space="preserve">El grupo ha lanzado un manifiesto que recoge las reivindicaciones necesarias para lograr la plena inclusión de las personas LGTBI+ en el seno de las diferentes religiones y espiritualidades. Entre ellas, superar la culpabilidad religiosa, la enseñanza de la interpretación correcta de los textos de las diferentes tradiciones que se han usado para condenar al colectivo, que las mujeres tengan la plena igualdad en todos los espacios religiosos y espirituales en todos los niveles, que la religión y la espiritualidad sean espacios transversales para el enriquecimiento social y trabajar y apoyar las </w:t>
      </w:r>
      <w:r w:rsidRPr="00D47564">
        <w:rPr>
          <w:rFonts w:ascii="Trebuchet MS" w:hAnsi="Trebuchet MS"/>
          <w:szCs w:val="32"/>
        </w:rPr>
        <w:lastRenderedPageBreak/>
        <w:t xml:space="preserve">políticas que fomenten y defiendan los derechos de las personas LGTBI+, que son derechos humanos, reivindicando la Ley </w:t>
      </w:r>
      <w:proofErr w:type="spellStart"/>
      <w:r w:rsidRPr="00D47564">
        <w:rPr>
          <w:rFonts w:ascii="Trebuchet MS" w:hAnsi="Trebuchet MS"/>
          <w:szCs w:val="32"/>
        </w:rPr>
        <w:t>Trans</w:t>
      </w:r>
      <w:proofErr w:type="spellEnd"/>
      <w:r w:rsidRPr="00D47564">
        <w:rPr>
          <w:rFonts w:ascii="Trebuchet MS" w:hAnsi="Trebuchet MS"/>
          <w:szCs w:val="32"/>
        </w:rPr>
        <w:t xml:space="preserve"> y LGTBI+.</w:t>
      </w:r>
    </w:p>
    <w:p w:rsidR="00F31B73" w:rsidRPr="00DA59DB" w:rsidRDefault="00F31B73" w:rsidP="00F31B73">
      <w:pPr>
        <w:spacing w:before="240" w:after="240"/>
        <w:jc w:val="both"/>
        <w:rPr>
          <w:rFonts w:ascii="Trebuchet MS" w:eastAsia="Trebuchet MS" w:hAnsi="Trebuchet MS" w:cs="Trebuchet MS"/>
        </w:rPr>
      </w:pPr>
    </w:p>
    <w:p w:rsidR="0033547E" w:rsidRPr="00F31B73" w:rsidRDefault="0033547E" w:rsidP="00F31B73">
      <w:pPr>
        <w:spacing w:before="240" w:after="240"/>
        <w:jc w:val="both"/>
        <w:rPr>
          <w:rFonts w:ascii="Trebuchet MS" w:hAnsi="Trebuchet MS"/>
        </w:rPr>
      </w:pPr>
      <w:r w:rsidRPr="00F31B73">
        <w:rPr>
          <w:rFonts w:ascii="Trebuchet MS" w:eastAsia="Trebuchet MS" w:hAnsi="Trebuchet MS" w:cs="Trebuchet MS"/>
        </w:rPr>
        <w:t xml:space="preserve">Contacto para prensa: Alberto Martínez: </w:t>
      </w:r>
      <w:hyperlink r:id="rId7" w:history="1">
        <w:r w:rsidRPr="00F31B73">
          <w:rPr>
            <w:rStyle w:val="Hipervnculo"/>
            <w:rFonts w:ascii="Trebuchet MS" w:eastAsia="Trebuchet MS" w:hAnsi="Trebuchet MS" w:cs="Trebuchet MS"/>
          </w:rPr>
          <w:t>prensa@felgtb.org</w:t>
        </w:r>
      </w:hyperlink>
      <w:r w:rsidRPr="00F31B73">
        <w:rPr>
          <w:rFonts w:ascii="Trebuchet MS" w:eastAsia="Trebuchet MS" w:hAnsi="Trebuchet MS" w:cs="Trebuchet MS"/>
        </w:rPr>
        <w:t xml:space="preserve"> / 635 43 73 21</w:t>
      </w:r>
    </w:p>
    <w:p w:rsidR="0033547E" w:rsidRPr="00F31B73" w:rsidRDefault="0033547E" w:rsidP="0033547E">
      <w:pPr>
        <w:spacing w:before="240" w:after="240"/>
        <w:jc w:val="both"/>
        <w:rPr>
          <w:rFonts w:ascii="Trebuchet MS" w:hAnsi="Trebuchet MS"/>
        </w:rPr>
      </w:pPr>
    </w:p>
    <w:p w:rsidR="00561AC8" w:rsidRDefault="00561AC8" w:rsidP="00561AC8">
      <w:pPr>
        <w:spacing w:before="100" w:after="240"/>
        <w:ind w:left="-280" w:right="-440"/>
        <w:jc w:val="both"/>
        <w:rPr>
          <w:rFonts w:ascii="Trebuchet MS" w:eastAsia="Trebuchet MS" w:hAnsi="Trebuchet MS" w:cs="Trebuchet MS"/>
        </w:rPr>
      </w:pPr>
      <w:r>
        <w:rPr>
          <w:rFonts w:ascii="Trebuchet MS" w:eastAsia="Trebuchet MS" w:hAnsi="Trebuchet MS" w:cs="Trebuchet MS"/>
        </w:rPr>
        <w:t xml:space="preserve"> </w:t>
      </w:r>
    </w:p>
    <w:p w:rsidR="00561AC8" w:rsidRDefault="00561AC8" w:rsidP="00561AC8"/>
    <w:p w:rsidR="006E7F13" w:rsidRPr="002E36FA" w:rsidRDefault="006E7F13" w:rsidP="002E36FA">
      <w:pPr>
        <w:spacing w:before="240" w:after="240"/>
        <w:jc w:val="center"/>
        <w:rPr>
          <w:rFonts w:ascii="Trebuchet MS" w:eastAsia="Times New Roman" w:hAnsi="Trebuchet MS" w:cs="Times New Roman"/>
          <w:color w:val="000000"/>
          <w:lang w:eastAsia="es-ES"/>
        </w:rPr>
      </w:pPr>
    </w:p>
    <w:sectPr w:rsidR="006E7F13" w:rsidRPr="002E36FA" w:rsidSect="006D55F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6A" w:rsidRDefault="0069356A" w:rsidP="00D25C5B">
      <w:pPr>
        <w:spacing w:after="0" w:line="240" w:lineRule="auto"/>
      </w:pPr>
      <w:r>
        <w:separator/>
      </w:r>
    </w:p>
  </w:endnote>
  <w:endnote w:type="continuationSeparator" w:id="0">
    <w:p w:rsidR="0069356A" w:rsidRDefault="0069356A"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BF" w:rsidRDefault="00F31B73" w:rsidP="00A311BF">
    <w:pPr>
      <w:pStyle w:val="Piedepgina"/>
      <w:jc w:val="center"/>
    </w:pPr>
    <w:r>
      <w:rPr>
        <w:noProof/>
        <w:lang w:eastAsia="es-ES"/>
      </w:rPr>
      <w:drawing>
        <wp:anchor distT="0" distB="0" distL="114300" distR="114300" simplePos="0" relativeHeight="251658240" behindDoc="1" locked="0" layoutInCell="1" allowOverlap="1">
          <wp:simplePos x="0" y="0"/>
          <wp:positionH relativeFrom="column">
            <wp:posOffset>1682115</wp:posOffset>
          </wp:positionH>
          <wp:positionV relativeFrom="paragraph">
            <wp:posOffset>26670</wp:posOffset>
          </wp:positionV>
          <wp:extent cx="2038350" cy="732155"/>
          <wp:effectExtent l="0" t="0" r="0" b="0"/>
          <wp:wrapNone/>
          <wp:docPr id="1" name="Imagen 1" descr="2022_logoextend (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_logoextend (1)_page-0001"/>
                  <pic:cNvPicPr>
                    <a:picLocks noChangeAspect="1" noChangeArrowheads="1"/>
                  </pic:cNvPicPr>
                </pic:nvPicPr>
                <pic:blipFill>
                  <a:blip r:embed="rId1">
                    <a:extLst>
                      <a:ext uri="{28A0092B-C50C-407E-A947-70E740481C1C}">
                        <a14:useLocalDpi xmlns:a14="http://schemas.microsoft.com/office/drawing/2010/main" val="0"/>
                      </a:ext>
                    </a:extLst>
                  </a:blip>
                  <a:srcRect t="12230" b="14389"/>
                  <a:stretch>
                    <a:fillRect/>
                  </a:stretch>
                </pic:blipFill>
                <pic:spPr bwMode="auto">
                  <a:xfrm>
                    <a:off x="0" y="0"/>
                    <a:ext cx="2038350" cy="732155"/>
                  </a:xfrm>
                  <a:prstGeom prst="rect">
                    <a:avLst/>
                  </a:prstGeom>
                  <a:noFill/>
                </pic:spPr>
              </pic:pic>
            </a:graphicData>
          </a:graphic>
          <wp14:sizeRelH relativeFrom="page">
            <wp14:pctWidth>0</wp14:pctWidth>
          </wp14:sizeRelH>
          <wp14:sizeRelV relativeFrom="page">
            <wp14:pctHeight>0</wp14:pctHeight>
          </wp14:sizeRelV>
        </wp:anchor>
      </w:drawing>
    </w:r>
  </w:p>
  <w:p w:rsidR="006B3296" w:rsidRPr="00A87E81" w:rsidRDefault="006B3296" w:rsidP="006B3296">
    <w:pPr>
      <w:pStyle w:val="Textoindependiente"/>
      <w:rPr>
        <w:color w:val="595959" w:themeColor="text1" w:themeTint="A6"/>
        <w:sz w:val="20"/>
      </w:rPr>
    </w:pPr>
    <w:r w:rsidRPr="00A87E81">
      <w:rPr>
        <w:color w:val="595959" w:themeColor="text1" w:themeTint="A6"/>
        <w:sz w:val="20"/>
      </w:rPr>
      <w:t xml:space="preserve">                                                       </w:t>
    </w:r>
  </w:p>
  <w:p w:rsidR="00A311BF" w:rsidRDefault="00A311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6A" w:rsidRDefault="0069356A" w:rsidP="00D25C5B">
      <w:pPr>
        <w:spacing w:after="0" w:line="240" w:lineRule="auto"/>
      </w:pPr>
      <w:r>
        <w:separator/>
      </w:r>
    </w:p>
  </w:footnote>
  <w:footnote w:type="continuationSeparator" w:id="0">
    <w:p w:rsidR="0069356A" w:rsidRDefault="0069356A"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00371B3B" wp14:editId="5D1C66F2">
          <wp:simplePos x="0" y="0"/>
          <wp:positionH relativeFrom="margin">
            <wp:posOffset>4017303</wp:posOffset>
          </wp:positionH>
          <wp:positionV relativeFrom="paragraph">
            <wp:posOffset>-319925</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160" cy="763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0D0" w:rsidRDefault="00F510D0">
    <w:pPr>
      <w:pStyle w:val="Encabezado"/>
      <w:rPr>
        <w:noProof/>
        <w:lang w:eastAsia="es-ES"/>
      </w:rPr>
    </w:pPr>
  </w:p>
  <w:p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9"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1"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D57715E"/>
    <w:multiLevelType w:val="hybridMultilevel"/>
    <w:tmpl w:val="DC60F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20F6B95"/>
    <w:multiLevelType w:val="multilevel"/>
    <w:tmpl w:val="EB50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5"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8"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C62BC2"/>
    <w:multiLevelType w:val="hybridMultilevel"/>
    <w:tmpl w:val="FFF02D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F86175A"/>
    <w:multiLevelType w:val="hybridMultilevel"/>
    <w:tmpl w:val="5D1C83DC"/>
    <w:lvl w:ilvl="0" w:tplc="BC8E4B12">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4"/>
  </w:num>
  <w:num w:numId="5">
    <w:abstractNumId w:val="16"/>
  </w:num>
  <w:num w:numId="6">
    <w:abstractNumId w:val="17"/>
  </w:num>
  <w:num w:numId="7">
    <w:abstractNumId w:val="9"/>
  </w:num>
  <w:num w:numId="8">
    <w:abstractNumId w:val="6"/>
  </w:num>
  <w:num w:numId="9">
    <w:abstractNumId w:val="7"/>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22"/>
  </w:num>
  <w:num w:numId="15">
    <w:abstractNumId w:val="21"/>
    <w:lvlOverride w:ilvl="0">
      <w:lvl w:ilvl="0">
        <w:numFmt w:val="decimal"/>
        <w:lvlText w:val="%1."/>
        <w:lvlJc w:val="left"/>
      </w:lvl>
    </w:lvlOverride>
  </w:num>
  <w:num w:numId="16">
    <w:abstractNumId w:val="21"/>
    <w:lvlOverride w:ilvl="0">
      <w:lvl w:ilvl="0">
        <w:numFmt w:val="decimal"/>
        <w:lvlText w:val="%1."/>
        <w:lvlJc w:val="left"/>
      </w:lvl>
    </w:lvlOverride>
  </w:num>
  <w:num w:numId="17">
    <w:abstractNumId w:val="21"/>
    <w:lvlOverride w:ilvl="0">
      <w:lvl w:ilvl="0">
        <w:numFmt w:val="decimal"/>
        <w:lvlText w:val="%1."/>
        <w:lvlJc w:val="left"/>
      </w:lvl>
    </w:lvlOverride>
  </w:num>
  <w:num w:numId="18">
    <w:abstractNumId w:val="21"/>
    <w:lvlOverride w:ilvl="0">
      <w:lvl w:ilvl="0">
        <w:numFmt w:val="decimal"/>
        <w:lvlText w:val="%1."/>
        <w:lvlJc w:val="left"/>
      </w:lvl>
    </w:lvlOverride>
  </w:num>
  <w:num w:numId="19">
    <w:abstractNumId w:val="21"/>
    <w:lvlOverride w:ilvl="0">
      <w:lvl w:ilvl="0">
        <w:numFmt w:val="decimal"/>
        <w:lvlText w:val="%1."/>
        <w:lvlJc w:val="left"/>
      </w:lvl>
    </w:lvlOverride>
  </w:num>
  <w:num w:numId="20">
    <w:abstractNumId w:val="21"/>
    <w:lvlOverride w:ilvl="0">
      <w:lvl w:ilvl="0">
        <w:numFmt w:val="decimal"/>
        <w:lvlText w:val="%1."/>
        <w:lvlJc w:val="left"/>
      </w:lvl>
    </w:lvlOverride>
  </w:num>
  <w:num w:numId="21">
    <w:abstractNumId w:val="5"/>
  </w:num>
  <w:num w:numId="22">
    <w:abstractNumId w:val="10"/>
  </w:num>
  <w:num w:numId="23">
    <w:abstractNumId w:val="18"/>
  </w:num>
  <w:num w:numId="24">
    <w:abstractNumId w:val="15"/>
  </w:num>
  <w:num w:numId="25">
    <w:abstractNumId w:val="23"/>
  </w:num>
  <w:num w:numId="26">
    <w:abstractNumId w:val="11"/>
  </w:num>
  <w:num w:numId="27">
    <w:abstractNumId w:val="19"/>
  </w:num>
  <w:num w:numId="28">
    <w:abstractNumId w:val="2"/>
  </w:num>
  <w:num w:numId="29">
    <w:abstractNumId w:val="0"/>
  </w:num>
  <w:num w:numId="30">
    <w:abstractNumId w:val="13"/>
  </w:num>
  <w:num w:numId="31">
    <w:abstractNumId w:val="20"/>
  </w:num>
  <w:num w:numId="32">
    <w:abstractNumId w:val="2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11E65"/>
    <w:rsid w:val="00026D50"/>
    <w:rsid w:val="00043773"/>
    <w:rsid w:val="00051034"/>
    <w:rsid w:val="000554A2"/>
    <w:rsid w:val="000A6F9D"/>
    <w:rsid w:val="000C3C5E"/>
    <w:rsid w:val="000C7B25"/>
    <w:rsid w:val="000D4488"/>
    <w:rsid w:val="000F127F"/>
    <w:rsid w:val="00115206"/>
    <w:rsid w:val="00126183"/>
    <w:rsid w:val="00131E5A"/>
    <w:rsid w:val="00132CBA"/>
    <w:rsid w:val="00142346"/>
    <w:rsid w:val="00151B92"/>
    <w:rsid w:val="00161368"/>
    <w:rsid w:val="00192162"/>
    <w:rsid w:val="0019669B"/>
    <w:rsid w:val="001B2213"/>
    <w:rsid w:val="001B6108"/>
    <w:rsid w:val="001B61FB"/>
    <w:rsid w:val="001C191B"/>
    <w:rsid w:val="001D4FB3"/>
    <w:rsid w:val="001E0C5C"/>
    <w:rsid w:val="001E4C26"/>
    <w:rsid w:val="001E562F"/>
    <w:rsid w:val="0021597B"/>
    <w:rsid w:val="002278D3"/>
    <w:rsid w:val="00230DD4"/>
    <w:rsid w:val="00240272"/>
    <w:rsid w:val="00244128"/>
    <w:rsid w:val="00245041"/>
    <w:rsid w:val="00245935"/>
    <w:rsid w:val="0025144F"/>
    <w:rsid w:val="00282772"/>
    <w:rsid w:val="002911D7"/>
    <w:rsid w:val="00295A92"/>
    <w:rsid w:val="002A150A"/>
    <w:rsid w:val="002B6443"/>
    <w:rsid w:val="002C594B"/>
    <w:rsid w:val="002D1543"/>
    <w:rsid w:val="002E36FA"/>
    <w:rsid w:val="002F1AFC"/>
    <w:rsid w:val="003008C4"/>
    <w:rsid w:val="00304617"/>
    <w:rsid w:val="00306ACB"/>
    <w:rsid w:val="0031245C"/>
    <w:rsid w:val="00312A54"/>
    <w:rsid w:val="00314C70"/>
    <w:rsid w:val="00330081"/>
    <w:rsid w:val="00331C8C"/>
    <w:rsid w:val="00334B30"/>
    <w:rsid w:val="0033547E"/>
    <w:rsid w:val="003354D5"/>
    <w:rsid w:val="00337AA3"/>
    <w:rsid w:val="0035020E"/>
    <w:rsid w:val="00356871"/>
    <w:rsid w:val="00393DAE"/>
    <w:rsid w:val="003A0D60"/>
    <w:rsid w:val="003B5724"/>
    <w:rsid w:val="003C1492"/>
    <w:rsid w:val="003C5E8E"/>
    <w:rsid w:val="003D2F73"/>
    <w:rsid w:val="003E0AA4"/>
    <w:rsid w:val="003E73AA"/>
    <w:rsid w:val="003F2D51"/>
    <w:rsid w:val="003F4483"/>
    <w:rsid w:val="00402E32"/>
    <w:rsid w:val="00411D55"/>
    <w:rsid w:val="00412084"/>
    <w:rsid w:val="00422A0C"/>
    <w:rsid w:val="004256B6"/>
    <w:rsid w:val="004305B9"/>
    <w:rsid w:val="00433360"/>
    <w:rsid w:val="00437E6D"/>
    <w:rsid w:val="004507E7"/>
    <w:rsid w:val="00451BAC"/>
    <w:rsid w:val="004528B1"/>
    <w:rsid w:val="004675DE"/>
    <w:rsid w:val="00467F6C"/>
    <w:rsid w:val="00475F33"/>
    <w:rsid w:val="00482371"/>
    <w:rsid w:val="0048240F"/>
    <w:rsid w:val="00490379"/>
    <w:rsid w:val="004A2E82"/>
    <w:rsid w:val="004C4B46"/>
    <w:rsid w:val="004C6B22"/>
    <w:rsid w:val="004D731F"/>
    <w:rsid w:val="004E77BB"/>
    <w:rsid w:val="004F2D35"/>
    <w:rsid w:val="004F4F3E"/>
    <w:rsid w:val="00536812"/>
    <w:rsid w:val="00544376"/>
    <w:rsid w:val="00547EE0"/>
    <w:rsid w:val="00551E7F"/>
    <w:rsid w:val="00561AC8"/>
    <w:rsid w:val="00570A0E"/>
    <w:rsid w:val="00571F2D"/>
    <w:rsid w:val="005B6C80"/>
    <w:rsid w:val="005F012D"/>
    <w:rsid w:val="005F2CFD"/>
    <w:rsid w:val="005F393C"/>
    <w:rsid w:val="006126C9"/>
    <w:rsid w:val="00614A23"/>
    <w:rsid w:val="00646AB7"/>
    <w:rsid w:val="00671538"/>
    <w:rsid w:val="00682DAD"/>
    <w:rsid w:val="0068410F"/>
    <w:rsid w:val="0069356A"/>
    <w:rsid w:val="006A752E"/>
    <w:rsid w:val="006B3296"/>
    <w:rsid w:val="006D55F1"/>
    <w:rsid w:val="006E0F71"/>
    <w:rsid w:val="006E7F13"/>
    <w:rsid w:val="006F06F1"/>
    <w:rsid w:val="006F45AD"/>
    <w:rsid w:val="00704EEC"/>
    <w:rsid w:val="00705321"/>
    <w:rsid w:val="00712C30"/>
    <w:rsid w:val="00726318"/>
    <w:rsid w:val="007264CC"/>
    <w:rsid w:val="0072709C"/>
    <w:rsid w:val="0073565E"/>
    <w:rsid w:val="007470FA"/>
    <w:rsid w:val="00747F49"/>
    <w:rsid w:val="0077524D"/>
    <w:rsid w:val="00776860"/>
    <w:rsid w:val="007A7347"/>
    <w:rsid w:val="007C1B14"/>
    <w:rsid w:val="007C6094"/>
    <w:rsid w:val="007E3A08"/>
    <w:rsid w:val="007E4F2E"/>
    <w:rsid w:val="007F43DC"/>
    <w:rsid w:val="00811D01"/>
    <w:rsid w:val="00855C59"/>
    <w:rsid w:val="00870870"/>
    <w:rsid w:val="00871BFB"/>
    <w:rsid w:val="0088215D"/>
    <w:rsid w:val="00895DB6"/>
    <w:rsid w:val="008A37E4"/>
    <w:rsid w:val="008A5E6A"/>
    <w:rsid w:val="008A70A4"/>
    <w:rsid w:val="008B222C"/>
    <w:rsid w:val="008B7078"/>
    <w:rsid w:val="008E2634"/>
    <w:rsid w:val="008E6F3D"/>
    <w:rsid w:val="008F3BE4"/>
    <w:rsid w:val="0090087F"/>
    <w:rsid w:val="0090462A"/>
    <w:rsid w:val="00927D60"/>
    <w:rsid w:val="00944169"/>
    <w:rsid w:val="00951D6D"/>
    <w:rsid w:val="00957BEF"/>
    <w:rsid w:val="00960B8C"/>
    <w:rsid w:val="0096322D"/>
    <w:rsid w:val="00965F92"/>
    <w:rsid w:val="009669A0"/>
    <w:rsid w:val="00971A6D"/>
    <w:rsid w:val="009778C9"/>
    <w:rsid w:val="009833E5"/>
    <w:rsid w:val="00983F3C"/>
    <w:rsid w:val="0099632C"/>
    <w:rsid w:val="0099656F"/>
    <w:rsid w:val="009C0E5D"/>
    <w:rsid w:val="009D12AA"/>
    <w:rsid w:val="009D51F5"/>
    <w:rsid w:val="009E2AB7"/>
    <w:rsid w:val="00A009BC"/>
    <w:rsid w:val="00A060FC"/>
    <w:rsid w:val="00A17615"/>
    <w:rsid w:val="00A22D72"/>
    <w:rsid w:val="00A24F5C"/>
    <w:rsid w:val="00A26AEE"/>
    <w:rsid w:val="00A311BF"/>
    <w:rsid w:val="00A36000"/>
    <w:rsid w:val="00A45F7F"/>
    <w:rsid w:val="00A5203C"/>
    <w:rsid w:val="00A574E7"/>
    <w:rsid w:val="00A67718"/>
    <w:rsid w:val="00A77CFA"/>
    <w:rsid w:val="00A803E2"/>
    <w:rsid w:val="00A822CF"/>
    <w:rsid w:val="00A846B6"/>
    <w:rsid w:val="00A92445"/>
    <w:rsid w:val="00AA18B6"/>
    <w:rsid w:val="00AA6EDB"/>
    <w:rsid w:val="00AB1602"/>
    <w:rsid w:val="00AC7B3A"/>
    <w:rsid w:val="00AE1D27"/>
    <w:rsid w:val="00AE2DE4"/>
    <w:rsid w:val="00AE3F37"/>
    <w:rsid w:val="00AF66B8"/>
    <w:rsid w:val="00B0033F"/>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11B49"/>
    <w:rsid w:val="00C1697D"/>
    <w:rsid w:val="00C2409F"/>
    <w:rsid w:val="00C47EAD"/>
    <w:rsid w:val="00C60515"/>
    <w:rsid w:val="00C64A87"/>
    <w:rsid w:val="00CA3BB7"/>
    <w:rsid w:val="00CA7B93"/>
    <w:rsid w:val="00CB51F6"/>
    <w:rsid w:val="00CC388B"/>
    <w:rsid w:val="00CD75EB"/>
    <w:rsid w:val="00CD7999"/>
    <w:rsid w:val="00CD7B56"/>
    <w:rsid w:val="00D130B5"/>
    <w:rsid w:val="00D17B7A"/>
    <w:rsid w:val="00D17F66"/>
    <w:rsid w:val="00D25C5B"/>
    <w:rsid w:val="00D26A59"/>
    <w:rsid w:val="00D31A4B"/>
    <w:rsid w:val="00D43E66"/>
    <w:rsid w:val="00D43F8E"/>
    <w:rsid w:val="00D47564"/>
    <w:rsid w:val="00D51952"/>
    <w:rsid w:val="00D57ACC"/>
    <w:rsid w:val="00D6180E"/>
    <w:rsid w:val="00D63EF4"/>
    <w:rsid w:val="00D94020"/>
    <w:rsid w:val="00DA59DB"/>
    <w:rsid w:val="00DC223F"/>
    <w:rsid w:val="00DC2BBB"/>
    <w:rsid w:val="00DC5CD8"/>
    <w:rsid w:val="00DC69FE"/>
    <w:rsid w:val="00DD2B0A"/>
    <w:rsid w:val="00DE0907"/>
    <w:rsid w:val="00DF62DF"/>
    <w:rsid w:val="00E01E5A"/>
    <w:rsid w:val="00E32AAE"/>
    <w:rsid w:val="00E5171D"/>
    <w:rsid w:val="00E640B2"/>
    <w:rsid w:val="00E75205"/>
    <w:rsid w:val="00E77653"/>
    <w:rsid w:val="00E8237C"/>
    <w:rsid w:val="00E8474E"/>
    <w:rsid w:val="00E869CC"/>
    <w:rsid w:val="00ED5E1B"/>
    <w:rsid w:val="00EE1A5B"/>
    <w:rsid w:val="00EF2C37"/>
    <w:rsid w:val="00EF3697"/>
    <w:rsid w:val="00EF6A7F"/>
    <w:rsid w:val="00EF7496"/>
    <w:rsid w:val="00F00D6C"/>
    <w:rsid w:val="00F26F0D"/>
    <w:rsid w:val="00F31B73"/>
    <w:rsid w:val="00F363B5"/>
    <w:rsid w:val="00F510D0"/>
    <w:rsid w:val="00F63C72"/>
    <w:rsid w:val="00F707F6"/>
    <w:rsid w:val="00F9367A"/>
    <w:rsid w:val="00FA1404"/>
    <w:rsid w:val="00FA571A"/>
    <w:rsid w:val="00FA6CFC"/>
    <w:rsid w:val="00FB76E0"/>
    <w:rsid w:val="00FD3F8A"/>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F695D"/>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Felgtb1905</cp:lastModifiedBy>
  <cp:revision>3</cp:revision>
  <dcterms:created xsi:type="dcterms:W3CDTF">2022-05-30T13:23:00Z</dcterms:created>
  <dcterms:modified xsi:type="dcterms:W3CDTF">2022-05-30T13:28:00Z</dcterms:modified>
</cp:coreProperties>
</file>