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4" w:rsidRDefault="0070266F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Nota de prensa</w:t>
      </w:r>
    </w:p>
    <w:p w:rsidR="00AE018D" w:rsidRDefault="00AE018D" w:rsidP="00452D44">
      <w:pPr>
        <w:pStyle w:val="Prrafodelista"/>
        <w:jc w:val="center"/>
        <w:rPr>
          <w:rFonts w:ascii="Trebuchet MS" w:hAnsi="Trebuchet MS"/>
          <w:b/>
          <w:sz w:val="18"/>
          <w:szCs w:val="18"/>
        </w:rPr>
      </w:pPr>
    </w:p>
    <w:p w:rsidR="006B1A2E" w:rsidRDefault="006B1A2E" w:rsidP="006B1A2E">
      <w:pPr>
        <w:pStyle w:val="NormalWeb"/>
        <w:spacing w:before="240" w:beforeAutospacing="0" w:after="240" w:afterAutospacing="0"/>
        <w:jc w:val="center"/>
      </w:pPr>
      <w:r>
        <w:rPr>
          <w:rFonts w:ascii="Trebuchet MS" w:hAnsi="Trebuchet MS"/>
          <w:b/>
          <w:bCs/>
          <w:color w:val="000000"/>
          <w:sz w:val="30"/>
          <w:szCs w:val="30"/>
        </w:rPr>
        <w:t>FELGTB lleva a una veintena de ciudades su campaña “</w:t>
      </w:r>
      <w:r>
        <w:rPr>
          <w:rFonts w:ascii="Trebuchet MS" w:hAnsi="Trebuchet MS"/>
          <w:b/>
          <w:bCs/>
          <w:i/>
          <w:iCs/>
          <w:color w:val="000000"/>
          <w:sz w:val="30"/>
          <w:szCs w:val="30"/>
        </w:rPr>
        <w:t>Igualdad trans</w:t>
      </w:r>
      <w:r>
        <w:rPr>
          <w:rFonts w:ascii="Trebuchet MS" w:hAnsi="Trebuchet MS"/>
          <w:b/>
          <w:bCs/>
          <w:color w:val="000000"/>
          <w:sz w:val="30"/>
          <w:szCs w:val="30"/>
        </w:rPr>
        <w:t>” para sensibilizar sobre los derechos trans</w:t>
      </w:r>
    </w:p>
    <w:p w:rsidR="006B1A2E" w:rsidRDefault="006B1A2E" w:rsidP="006B1A2E">
      <w:pPr>
        <w:pStyle w:val="NormalWeb"/>
        <w:spacing w:before="0" w:beforeAutospacing="0" w:after="240" w:afterAutospacing="0"/>
        <w:ind w:left="720" w:hanging="360"/>
        <w:jc w:val="both"/>
      </w:pPr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·    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Trebuchet MS" w:hAnsi="Trebuchet MS"/>
          <w:b/>
          <w:bCs/>
          <w:color w:val="000000"/>
          <w:sz w:val="18"/>
          <w:szCs w:val="18"/>
        </w:rPr>
        <w:t>A través de esta iniciativa, la Federación busca evidenciar la desigualdad ante la ley que sufre la población trans 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1"/>
          <w:szCs w:val="21"/>
        </w:rPr>
        <w:t xml:space="preserve">(28/10/2020). </w:t>
      </w:r>
      <w:r>
        <w:rPr>
          <w:rFonts w:ascii="Trebuchet MS" w:hAnsi="Trebuchet MS"/>
          <w:color w:val="000000"/>
          <w:sz w:val="22"/>
          <w:szCs w:val="22"/>
        </w:rPr>
        <w:t>– La Federación Estatal de Lesbianas, Gais, Trans y Bisexuales (FELGTB) lleva su campaña “</w:t>
      </w:r>
      <w:hyperlink r:id="rId7" w:history="1">
        <w:r>
          <w:rPr>
            <w:rStyle w:val="Hipervnculo"/>
            <w:rFonts w:ascii="Trebuchet MS" w:hAnsi="Trebuchet MS"/>
            <w:b/>
            <w:bCs/>
            <w:color w:val="1155CC"/>
            <w:sz w:val="22"/>
            <w:szCs w:val="22"/>
          </w:rPr>
          <w:t>Igualdad trans</w:t>
        </w:r>
        <w:r>
          <w:rPr>
            <w:rStyle w:val="Hipervnculo"/>
            <w:rFonts w:ascii="Trebuchet MS" w:hAnsi="Trebuchet MS"/>
            <w:color w:val="1155CC"/>
            <w:sz w:val="22"/>
            <w:szCs w:val="22"/>
          </w:rPr>
          <w:t>”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a casi una veintena de ciudades de 11 provincias españolas para sensibilizar sobre la falta de derechos de las personas trans.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Así, la ciudadanía de Vitoria-Gasteiz, Alicante, Almería, Burgos, Alcobendas, Alcorcón,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Boadilla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del Monte, Getafe, Leganés, Torrejón de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Ardoz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, Avilés, Gijón, Oviedo, Salamanca, Santander, Valencia, Bilbao y Zaragoza encontrará en su mobiliario urbano mensajes en favor de la igualdad de las personas trans ante la ley.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Y es que, tal y como explica la presidenta de FELGTB,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Uge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Sangil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, “una sociedad solo es igualitaria si toda su ciudadanía es igual ante la ley y mientras las personas trans sigan teniendo que someterse a tratamientos y pruebas para probar su identidad que no se piden al resto de la población, la igualdad no existe”. Esta es la idea que inspira la campaña “Igualdad trans” y el mensaje que recorrerá las calles de distintas ciudades españolas a partir de este miércoles, 28 de octubre. 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“Necesitamos con urgencia que se apruebe la Ley Integral Trans y de Igualdad Social y No Discriminación de las Personas LGTBI para que sustituya a la legislación actual que ha quedado obsoleta y sigue considerando a las personas trans enfermas mentales”, defiende. 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Actualmente, las personas trans necesitan un diagnóstico médico y dos años de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hormonación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forzosa para ver reconocida su identidad en su documentación oficial. Además, solo las personas con nacionalidad española pueden acceder a este “reconocimiento”.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En este sentido,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Sangil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recuerda que en 2018 el Tribunal Supremo en 2018 ya reconoció que un menor podía cambiar su género registral apelando al derecho del libre desarrollo de la personalidad y otros derechos fundamentales. Además, ese mismo año, la Organización Mundial de la Salud sacó la transexualidad del listado de trastornos mentales, como hizo con la homosexualidad en 1990.</w:t>
      </w:r>
    </w:p>
    <w:p w:rsidR="006B1A2E" w:rsidRDefault="006B1A2E" w:rsidP="006B1A2E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Sin embargo, tal y como explica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Sangil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, “España no ha actualizado su legislación y sigue diagnosticando el género de parte de su población. Esto significa que un médico decide si eres mujer u hombre, porque ni siquiera se contemplan las realidades no binarias, tras hacerte unas preguntas basadas en estereotipos de género bastante rígidos, además. Ya han pasado dos años y cada día cuenta porque detrás de esa desigualdad legislativa, hay personas expuestas constantemente a esta humillación y/o que sufren a diario todo tipo de violencias por no ver reconocida su identidad”, declara la presidenta de FELGTB.</w:t>
      </w:r>
    </w:p>
    <w:p w:rsidR="002B7390" w:rsidRDefault="002B7390" w:rsidP="007E21AE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2"/>
          <w:szCs w:val="22"/>
        </w:rPr>
      </w:pPr>
      <w:bookmarkStart w:id="0" w:name="_GoBack"/>
      <w:bookmarkEnd w:id="0"/>
    </w:p>
    <w:p w:rsidR="00C02AD7" w:rsidRPr="00C02AD7" w:rsidRDefault="00106630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Contacto para prensa: Sara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Recuenco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: </w:t>
      </w:r>
      <w:hyperlink r:id="rId8" w:history="1">
        <w:r w:rsidRPr="00FD07F0">
          <w:rPr>
            <w:rStyle w:val="Hipervnculo"/>
            <w:rFonts w:ascii="Trebuchet MS" w:hAnsi="Trebuchet MS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sectPr w:rsidR="00C02AD7" w:rsidRPr="00C02A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F0" w:rsidRDefault="00D462F0" w:rsidP="00AE018D">
      <w:pPr>
        <w:spacing w:after="0" w:line="240" w:lineRule="auto"/>
      </w:pPr>
      <w:r>
        <w:separator/>
      </w:r>
    </w:p>
  </w:endnote>
  <w:endnote w:type="continuationSeparator" w:id="0">
    <w:p w:rsidR="00D462F0" w:rsidRDefault="00D462F0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F0" w:rsidRDefault="00D462F0" w:rsidP="00AE018D">
      <w:pPr>
        <w:spacing w:after="0" w:line="240" w:lineRule="auto"/>
      </w:pPr>
      <w:r>
        <w:separator/>
      </w:r>
    </w:p>
  </w:footnote>
  <w:footnote w:type="continuationSeparator" w:id="0">
    <w:p w:rsidR="00D462F0" w:rsidRDefault="00D462F0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99F70" wp14:editId="2A6668AD">
          <wp:simplePos x="0" y="0"/>
          <wp:positionH relativeFrom="column">
            <wp:posOffset>3889611</wp:posOffset>
          </wp:positionH>
          <wp:positionV relativeFrom="paragraph">
            <wp:posOffset>-287020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10B6D"/>
    <w:rsid w:val="000440BE"/>
    <w:rsid w:val="00060A83"/>
    <w:rsid w:val="00074773"/>
    <w:rsid w:val="000D7DF3"/>
    <w:rsid w:val="000E3123"/>
    <w:rsid w:val="000F6961"/>
    <w:rsid w:val="00106630"/>
    <w:rsid w:val="00120AE8"/>
    <w:rsid w:val="001413F6"/>
    <w:rsid w:val="0017152A"/>
    <w:rsid w:val="00194B20"/>
    <w:rsid w:val="001A7D58"/>
    <w:rsid w:val="001E09A2"/>
    <w:rsid w:val="002479B7"/>
    <w:rsid w:val="00251811"/>
    <w:rsid w:val="00261CC8"/>
    <w:rsid w:val="002750A4"/>
    <w:rsid w:val="002759F9"/>
    <w:rsid w:val="00281E71"/>
    <w:rsid w:val="002B7390"/>
    <w:rsid w:val="002C7B97"/>
    <w:rsid w:val="002D15D5"/>
    <w:rsid w:val="002F2EC3"/>
    <w:rsid w:val="00343A2E"/>
    <w:rsid w:val="00397C87"/>
    <w:rsid w:val="003B681F"/>
    <w:rsid w:val="00423720"/>
    <w:rsid w:val="0043189D"/>
    <w:rsid w:val="00440723"/>
    <w:rsid w:val="00441844"/>
    <w:rsid w:val="004474D8"/>
    <w:rsid w:val="00452D44"/>
    <w:rsid w:val="004567BD"/>
    <w:rsid w:val="00467EB5"/>
    <w:rsid w:val="00475A20"/>
    <w:rsid w:val="004A1E50"/>
    <w:rsid w:val="004B4483"/>
    <w:rsid w:val="005413A9"/>
    <w:rsid w:val="005464B9"/>
    <w:rsid w:val="0056266A"/>
    <w:rsid w:val="005716F6"/>
    <w:rsid w:val="005C7E85"/>
    <w:rsid w:val="005D5C01"/>
    <w:rsid w:val="005F6FC6"/>
    <w:rsid w:val="00602F3F"/>
    <w:rsid w:val="0060344A"/>
    <w:rsid w:val="006075BF"/>
    <w:rsid w:val="00666D02"/>
    <w:rsid w:val="006708B7"/>
    <w:rsid w:val="006A5258"/>
    <w:rsid w:val="006B1A2E"/>
    <w:rsid w:val="006C4943"/>
    <w:rsid w:val="006C681E"/>
    <w:rsid w:val="006D2B5C"/>
    <w:rsid w:val="006F211B"/>
    <w:rsid w:val="007025B8"/>
    <w:rsid w:val="0070266F"/>
    <w:rsid w:val="007145E0"/>
    <w:rsid w:val="007270C8"/>
    <w:rsid w:val="00744C2F"/>
    <w:rsid w:val="007534B6"/>
    <w:rsid w:val="007724AB"/>
    <w:rsid w:val="00797472"/>
    <w:rsid w:val="007C17BC"/>
    <w:rsid w:val="007E21AE"/>
    <w:rsid w:val="007E7349"/>
    <w:rsid w:val="007F74CC"/>
    <w:rsid w:val="00874132"/>
    <w:rsid w:val="008817C5"/>
    <w:rsid w:val="008A5BED"/>
    <w:rsid w:val="008A6C57"/>
    <w:rsid w:val="008C0F32"/>
    <w:rsid w:val="008F0ECA"/>
    <w:rsid w:val="00902C84"/>
    <w:rsid w:val="00903A76"/>
    <w:rsid w:val="00904ABD"/>
    <w:rsid w:val="00954560"/>
    <w:rsid w:val="00970E15"/>
    <w:rsid w:val="009C7875"/>
    <w:rsid w:val="009D1830"/>
    <w:rsid w:val="009D4B12"/>
    <w:rsid w:val="00A17A0F"/>
    <w:rsid w:val="00A54980"/>
    <w:rsid w:val="00A56013"/>
    <w:rsid w:val="00A82585"/>
    <w:rsid w:val="00A9310B"/>
    <w:rsid w:val="00AB2253"/>
    <w:rsid w:val="00AE018D"/>
    <w:rsid w:val="00B045F6"/>
    <w:rsid w:val="00B063F9"/>
    <w:rsid w:val="00B16D19"/>
    <w:rsid w:val="00B235E2"/>
    <w:rsid w:val="00B2558B"/>
    <w:rsid w:val="00B6310F"/>
    <w:rsid w:val="00B706C7"/>
    <w:rsid w:val="00BA1383"/>
    <w:rsid w:val="00BA32ED"/>
    <w:rsid w:val="00BD2249"/>
    <w:rsid w:val="00C02AD7"/>
    <w:rsid w:val="00C12CF1"/>
    <w:rsid w:val="00C82DE2"/>
    <w:rsid w:val="00C9468C"/>
    <w:rsid w:val="00CC0E4F"/>
    <w:rsid w:val="00CF09EB"/>
    <w:rsid w:val="00D01338"/>
    <w:rsid w:val="00D1568F"/>
    <w:rsid w:val="00D175A2"/>
    <w:rsid w:val="00D25383"/>
    <w:rsid w:val="00D4505E"/>
    <w:rsid w:val="00D462F0"/>
    <w:rsid w:val="00DA1304"/>
    <w:rsid w:val="00DA57AF"/>
    <w:rsid w:val="00DB483F"/>
    <w:rsid w:val="00DD315E"/>
    <w:rsid w:val="00E26B18"/>
    <w:rsid w:val="00E412F2"/>
    <w:rsid w:val="00E65F6A"/>
    <w:rsid w:val="00E662FA"/>
    <w:rsid w:val="00EA3DCF"/>
    <w:rsid w:val="00EB423F"/>
    <w:rsid w:val="00EB7D53"/>
    <w:rsid w:val="00F21DE7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6F54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A1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A1E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felgt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ualdadtran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2</cp:revision>
  <dcterms:created xsi:type="dcterms:W3CDTF">2020-10-28T12:46:00Z</dcterms:created>
  <dcterms:modified xsi:type="dcterms:W3CDTF">2020-10-28T12:46:00Z</dcterms:modified>
</cp:coreProperties>
</file>